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21B04">
      <w:pPr>
        <w:widowControl/>
        <w:spacing w:before="1100"/>
      </w:pPr>
      <w:r>
        <w:rPr>
          <w:rFonts w:ascii="Noto Sans CJK SC" w:hAnsi="Noto Sans CJK SC" w:eastAsia="Noto Sans CJK SC"/>
          <w:b/>
          <w:color w:val="9B7B4B"/>
          <w:sz w:val="18"/>
        </w:rPr>
        <w:t>DESKTOP RESEARCH / 2026</w:t>
      </w:r>
    </w:p>
    <w:p w14:paraId="1BB44E05">
      <w:pPr>
        <w:pStyle w:val="31"/>
        <w:widowControl/>
      </w:pPr>
      <w:r>
        <w:t>高净值人群未来生活方式</w:t>
      </w:r>
    </w:p>
    <w:p w14:paraId="34E7454E">
      <w:pPr>
        <w:pStyle w:val="26"/>
        <w:widowControl/>
      </w:pPr>
      <w:r>
        <w:t>桌面调研证据库</w:t>
      </w:r>
    </w:p>
    <w:p w14:paraId="11418BA2">
      <w:pPr>
        <w:widowControl/>
        <w:spacing w:after="560"/>
      </w:pPr>
      <w:r>
        <w:rPr>
          <w:color w:val="666666"/>
          <w:sz w:val="22"/>
        </w:rPr>
        <w:t>报告趋势 × 服务菜单 × 岗位隐藏劳动 × 公开真实行为案例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6"/>
      </w:tblGrid>
      <w:tr w14:paraId="43E6C83B">
        <w:trPr>
          <w:jc w:val="center"/>
        </w:trPr>
        <w:tc>
          <w:tcPr>
            <w:tcW w:w="9866" w:type="dxa"/>
            <w:shd w:val="clear" w:color="auto" w:fill="F7F4EF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603D15CA">
            <w:r>
              <w:rPr>
                <w:rFonts w:ascii="Noto Sans CJK SC" w:hAnsi="Noto Sans CJK SC" w:eastAsia="Noto Sans CJK SC"/>
                <w:b/>
                <w:color w:val="9B7B4B"/>
                <w:sz w:val="19"/>
              </w:rPr>
              <w:t>用途</w:t>
            </w:r>
            <w:r>
              <w:br w:type="textWrapping"/>
            </w:r>
            <w:r>
              <w:rPr>
                <w:rFonts w:ascii="Noto Sans CJK SC" w:hAnsi="Noto Sans CJK SC" w:eastAsia="Noto Sans CJK SC"/>
                <w:sz w:val="18"/>
              </w:rPr>
              <w:t>用于“面向高净值人群的未来生活方式设计”课程前期选题与证据筛选。重点不是证明某个设计答案，而是建立真实生活变化的证据链。</w:t>
            </w:r>
          </w:p>
        </w:tc>
      </w:tr>
    </w:tbl>
    <w:p w14:paraId="569C5083">
      <w:pPr>
        <w:widowControl/>
        <w:spacing w:after="20"/>
      </w:pPr>
    </w:p>
    <w:p w14:paraId="1F33A96A">
      <w:pPr>
        <w:widowControl/>
      </w:pPr>
      <w:r>
        <w:rPr>
          <w:color w:val="888888"/>
          <w:sz w:val="17"/>
        </w:rPr>
        <w:t>版本 V1.0｜整理日期：2026-09-09</w:t>
      </w:r>
    </w:p>
    <w:p w14:paraId="012B3466">
      <w:pPr>
        <w:widowControl/>
      </w:pPr>
      <w:r>
        <w:br w:type="page"/>
      </w:r>
    </w:p>
    <w:p w14:paraId="255355D8">
      <w:pPr>
        <w:pStyle w:val="3"/>
        <w:widowControl/>
      </w:pPr>
      <w:r>
        <w:t>0. 先看结论：现在我们真正知道了什么？</w:t>
      </w:r>
    </w:p>
    <w:p w14:paraId="6421E786">
      <w:pPr>
        <w:widowControl/>
      </w:pPr>
      <w:r>
        <w:t>这份文档把前一轮“9类生活方式变化数据”与第二轮“高端服务菜单、岗位职责、公开真实行为案例”合并。它的目的不是替高净值人群想象生活，而是从公开证据反推：他们把钱、时间和专业劳动放在哪里，以及哪些生活环节已经复杂到值得被持续服务。</w:t>
      </w:r>
    </w:p>
    <w:p w14:paraId="29A6729E">
      <w:pPr>
        <w:pStyle w:val="5"/>
        <w:widowControl/>
      </w:pPr>
      <w:r>
        <w:t>核心方法</w:t>
      </w:r>
    </w:p>
    <w:p w14:paraId="4E61BDAC">
      <w:pPr>
        <w:widowControl/>
      </w:pPr>
      <w:r>
        <w:t>报告看趋势 → 服务看需求 → 岗位看“被隐藏的劳动” → 公开真实内容看具体行为 → 多方证据交叉验证。</w:t>
      </w:r>
    </w:p>
    <w:p w14:paraId="35A74DD4">
      <w:pPr>
        <w:pStyle w:val="5"/>
        <w:widowControl/>
      </w:pPr>
      <w:r>
        <w:t>目前证据最强的 8 个变化信号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04CDE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E4985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变化信号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24E98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关键证据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46485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证据强度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91823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主要来源</w:t>
            </w:r>
          </w:p>
        </w:tc>
      </w:tr>
      <w:tr w14:paraId="705E4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A125F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服务体验支出上升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EBCC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2026胡润：未来一年物质消费计划约-10%，服务体验约+12%；旅游、健康、子女教育是增加支出的前三类。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65EA7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强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9FFDB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 / R3</w:t>
            </w:r>
          </w:p>
        </w:tc>
      </w:tr>
      <w:tr w14:paraId="6E901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58A2F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时间仍然稀缺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8F654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2026胡润：45小时/周工作，21天年假，6.9天/月商务出行，6.7小时睡眠。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7FBE1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强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6E41C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18C56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28FA0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健康从单次就医走向持续管理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B3673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68%深度体检、32%可穿戴监测、31%康养/抗衰机构、23%家庭医生；市场端出现长期健康顾问/私医。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88299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强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8137C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 / S1 / S2 / C2</w:t>
            </w:r>
          </w:p>
        </w:tc>
      </w:tr>
      <w:tr w14:paraId="79286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02E6A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家庭事务高度专业化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BF8C2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88%经常使用家政；超高净值为96%；教练、资产规划师、律师等家庭顾问存在。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BDC7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强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E5DDD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7FC1E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339DF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多住所/多地生活信号增强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8963F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平均3.5套房；第二套房本地度假23%，境外15%。全球豪宅研究也出现多地生活与服务型住宅趋势。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E6DD6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中强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3293D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 xml:space="preserve">R1 / R4 </w:t>
            </w:r>
            <w:bookmarkStart w:id="0" w:name="_GoBack"/>
            <w:bookmarkEnd w:id="0"/>
            <w:r>
              <w:rPr>
                <w:rFonts w:ascii="Noto Sans CJK SC" w:hAnsi="Noto Sans CJK SC" w:eastAsia="Noto Sans CJK SC"/>
                <w:sz w:val="15"/>
              </w:rPr>
              <w:t>/ S6</w:t>
            </w:r>
          </w:p>
        </w:tc>
      </w:tr>
      <w:tr w14:paraId="54C7B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F8E44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旅行正在被“顾问化/管家化”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3704D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旅行是最希望增加支出的类别；服务商提供一对一方案、资源协调、紧急响应等。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02DE6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中强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33C78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 / S3 / J3</w:t>
            </w:r>
          </w:p>
        </w:tc>
      </w:tr>
      <w:tr w14:paraId="2E69D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A6D4E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高端价值不只来自“拥有更多”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19B21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传统奢侈品承压；舒适、实用、体验、健康与服务的重要性提升。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21CD0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强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21EC5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 / R3</w:t>
            </w:r>
          </w:p>
        </w:tc>
      </w:tr>
      <w:tr w14:paraId="4A9E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A8502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复杂生活被专人协调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9D44C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私人管家、家庭护士、旅行定制、家办岗位把日程、出行、医疗、教育、家庭员工、资产等变成职业职责。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D456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强（市场存在）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78C7D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J1-J5 / C1</w:t>
            </w:r>
          </w:p>
        </w:tc>
      </w:tr>
    </w:tbl>
    <w:p w14:paraId="2F8E7A6C">
      <w:pPr>
        <w:widowControl/>
        <w:spacing w:after="40"/>
      </w:pPr>
    </w:p>
    <w:p w14:paraId="7A5209B6">
      <w:pPr>
        <w:pStyle w:val="5"/>
        <w:widowControl/>
      </w:pPr>
      <w:r>
        <w:t>最重要的边界</w:t>
      </w:r>
    </w:p>
    <w:p w14:paraId="16A38895">
      <w:pPr>
        <w:widowControl/>
      </w:pPr>
      <w:r>
        <w:t>这些数据可以证明“行为、服务与支出结构真实存在”，但不能自动证明“用户对此不满意”。</w:t>
      </w:r>
    </w:p>
    <w:p w14:paraId="7FF25BD9">
      <w:pPr>
        <w:widowControl/>
      </w:pPr>
      <w:r>
        <w:t>“多住所管理很麻烦”“决策疲劳严重”“隐私是最大痛点”等，若没有直接行为/访谈证据，只能写成待验证假设。</w:t>
      </w:r>
    </w:p>
    <w:p w14:paraId="26257783">
      <w:pPr>
        <w:widowControl/>
      </w:pPr>
      <w:r>
        <w:t>2025与2026胡润的受访样本不同，因此跨年原始值不能简单当作严格的追踪样本；优先采用报告明确写出的同比变化。</w:t>
      </w:r>
    </w:p>
    <w:p w14:paraId="2B67EA93">
      <w:pPr>
        <w:pStyle w:val="3"/>
        <w:widowControl/>
      </w:pPr>
      <w:r>
        <w:t>1. 研究方法与证据等级</w:t>
      </w:r>
    </w:p>
    <w:p w14:paraId="2CAF1B2F">
      <w:pPr>
        <w:pStyle w:val="4"/>
        <w:widowControl/>
      </w:pPr>
      <w:r>
        <w:t>1.1 你现在要找的不是“有钱人喜欢什么”，而是“生活怎么变了”</w:t>
      </w:r>
    </w:p>
    <w:p w14:paraId="3C209CD6">
      <w:pPr>
        <w:widowControl/>
      </w:pPr>
      <w:r>
        <w:t>生活方式设计与高端品牌设计会重叠。关键区别不是最后一定做“系统”或“服务”，而是设计是否从真实生活变化推导出来。最后仍然可以只落成一个产品。</w:t>
      </w:r>
    </w:p>
    <w:p w14:paraId="5FC214D2">
      <w:pPr>
        <w:pStyle w:val="5"/>
        <w:widowControl/>
      </w:pPr>
      <w:r>
        <w:t>判断句</w:t>
      </w:r>
    </w:p>
    <w:p w14:paraId="52929FC0">
      <w:pPr>
        <w:widowControl/>
      </w:pPr>
      <w:r>
        <w:t>如果把“趋势/生活变化”删掉，产品仍然完全成立，那么它更像普通产品创新；如果新的生活结构本身决定了产品为什么必须存在，才真正是“生活方式研究驱动”。</w:t>
      </w:r>
    </w:p>
    <w:p w14:paraId="62EFFABF">
      <w:pPr>
        <w:pStyle w:val="4"/>
        <w:widowControl/>
      </w:pPr>
      <w:r>
        <w:t>1.2 证据等级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3289"/>
        <w:gridCol w:w="3289"/>
      </w:tblGrid>
      <w:tr w14:paraId="55CDA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289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2B1AD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等级</w:t>
            </w:r>
          </w:p>
        </w:tc>
        <w:tc>
          <w:tcPr>
            <w:tcW w:w="3289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DA288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定义</w:t>
            </w:r>
          </w:p>
        </w:tc>
        <w:tc>
          <w:tcPr>
            <w:tcW w:w="3289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8832D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用法</w:t>
            </w:r>
          </w:p>
        </w:tc>
      </w:tr>
      <w:tr w14:paraId="21DBA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D6795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A｜统计/研究证据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B51C6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官方研究机构、咨询公司、银行/财富研究报告；有样本、年份或明确市场统计。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54E94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用于判断“什么在变”。</w:t>
            </w:r>
          </w:p>
        </w:tc>
      </w:tr>
      <w:tr w14:paraId="14DE2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70C94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B｜市场服务证据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DF1D3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机构官网真实存在的服务菜单、会员权益、付费服务组合。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64B3A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用于证明“有人愿意为这件事提供/购买专业服务”。</w:t>
            </w:r>
          </w:p>
        </w:tc>
      </w:tr>
      <w:tr w14:paraId="6C2C2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A76F0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C｜岗位职责证据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B84C4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公开招聘中重复出现的具体职责。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64483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用于发现“哪些生活劳动已被职业化、外包化”。</w:t>
            </w:r>
          </w:p>
        </w:tc>
      </w:tr>
      <w:tr w14:paraId="325F7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9F007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D｜公开案例/个人经验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82514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媒体访谈、公开个人经历、从业者案例。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332A6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用于补足具体行为、流程与语境；不能代表总体。</w:t>
            </w:r>
          </w:p>
        </w:tc>
      </w:tr>
      <w:tr w14:paraId="77E81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DB52B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H｜待验证假设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A91BF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基于A-D提出但尚无直接证据的矛盾或设计机会。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D87D1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必须用访谈、观察或更多真实材料继续验证。</w:t>
            </w:r>
          </w:p>
        </w:tc>
      </w:tr>
    </w:tbl>
    <w:p w14:paraId="4ED183F3">
      <w:pPr>
        <w:widowControl/>
        <w:spacing w:after="40"/>
      </w:pPr>
    </w:p>
    <w:p w14:paraId="134198FA">
      <w:pPr>
        <w:pStyle w:val="4"/>
        <w:widowControl/>
      </w:pPr>
      <w:r>
        <w:t>1.3 推荐的证据链</w:t>
      </w:r>
    </w:p>
    <w:p w14:paraId="1955AABC">
      <w:pPr>
        <w:pStyle w:val="5"/>
        <w:widowControl/>
      </w:pPr>
      <w:r>
        <w:t>证据链</w:t>
      </w:r>
    </w:p>
    <w:p w14:paraId="5FF08B67">
      <w:pPr>
        <w:widowControl/>
      </w:pPr>
      <w:r>
        <w:t>生活发生变化（A） → 出现新行为（A/D） → 市场有人收费解决（B/C） → 仍有反复抱怨/绕路/额外协调（D/访谈） → 才能定义设计机会（H→验证）。</w:t>
      </w:r>
    </w:p>
    <w:p w14:paraId="0E9BB7D8">
      <w:pPr>
        <w:pStyle w:val="3"/>
        <w:widowControl/>
      </w:pPr>
      <w:r>
        <w:t>2. 研究对象与样本边界</w:t>
      </w:r>
    </w:p>
    <w:p w14:paraId="2D1A2AF2">
      <w:pPr>
        <w:pStyle w:val="4"/>
        <w:widowControl/>
      </w:pPr>
      <w:r>
        <w:t>2.1 2026胡润样本</w:t>
      </w:r>
    </w:p>
    <w:p w14:paraId="06FAAC99">
      <w:pPr>
        <w:widowControl/>
      </w:pPr>
      <w:r>
        <w:t>《2026胡润至尚优品——中国高净值人群品质生活报告》于2026年1月发布。报告调研470位家庭资产达到千万元人民币的中国高净值人士，其中70位家庭资产亿元以上；受访者平均家庭总资产约6100万元，平均可投资资产约2300万元，平均年龄36岁，78%来自一线城市，41%已婚已育。[R1]</w:t>
      </w:r>
    </w:p>
    <w:p w14:paraId="2367DAD4">
      <w:pPr>
        <w:widowControl/>
      </w:pPr>
      <w:r>
        <w:t>这一口径和“在珠江新城/K11看到的普通消费者”不同。公开场所观察只能研究高端商业/服务场景，不能通过穿着或地点判断某个路人是否属于高净值人群。</w:t>
      </w:r>
    </w:p>
    <w:p w14:paraId="22684FE9">
      <w:pPr>
        <w:pStyle w:val="4"/>
        <w:widowControl/>
      </w:pPr>
      <w:r>
        <w:t>2.2 2025胡润用于参照，不做生硬同比</w:t>
      </w:r>
    </w:p>
    <w:p w14:paraId="30D7E9C4">
      <w:pPr>
        <w:widowControl/>
      </w:pPr>
      <w:r>
        <w:t>2025版报告调研750位高净值人士，其中32位亿元资产以上；平均家庭总资产约4750万元，平均年龄35岁。[R2] 因两年样本结构并不完全一致，本文件只在报告明确给出“比上一年上升/下降”的地方使用同比表达。</w:t>
      </w:r>
    </w:p>
    <w:p w14:paraId="603ABE59">
      <w:pPr>
        <w:pStyle w:val="3"/>
        <w:widowControl/>
      </w:pPr>
      <w:r>
        <w:t>3. 九类生活方式变化证据库</w:t>
      </w:r>
    </w:p>
    <w:p w14:paraId="08B3657A">
      <w:pPr>
        <w:pStyle w:val="4"/>
        <w:widowControl/>
      </w:pPr>
      <w:r>
        <w:t>3.1 行为变了：从“拥有”转向“持续实践”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2A4BD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B61F5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指标/行为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10070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2026数据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ECF12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说明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7BB98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来源</w:t>
            </w:r>
          </w:p>
        </w:tc>
      </w:tr>
      <w:tr w14:paraId="7698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5069C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每周运动计划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F8F75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81%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BA875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运动已进入大多数受访者的固定周节奏。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25C7D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5C74F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39CB4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每周运动2小时以上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82802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57%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47352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不是纯偶发体验，而是持续行为。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ADC86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6D861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0EA91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健康饮食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429F3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43%坚持“吃得少、吃得好”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77380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饮食管理成为健康实践的一部分。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0C6E5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26135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66A39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深度体检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86441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68%定期进行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3D977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健康行为前置到预防。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355BD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3C68B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43E7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可穿戴监测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0236D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32%使用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C79C8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身体数据进入日常管理。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2D6FF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45FB8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A5F33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自我教育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FD6A9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75%考虑继续学习/深造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037F6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成年学习成为持续生活内容。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4C38E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</w:tbl>
    <w:p w14:paraId="764A950A">
      <w:pPr>
        <w:widowControl/>
        <w:spacing w:after="40"/>
      </w:pPr>
    </w:p>
    <w:p w14:paraId="35313BB5">
      <w:pPr>
        <w:pStyle w:val="5"/>
        <w:widowControl/>
      </w:pPr>
      <w:r>
        <w:t>能证明</w:t>
      </w:r>
    </w:p>
    <w:p w14:paraId="18194C4F">
      <w:pPr>
        <w:widowControl/>
      </w:pPr>
      <w:r>
        <w:t>在运动、健康监测、自我学习等领域，高净值样本中存在大量“持续型行为”，而不仅是一次性购买。</w:t>
      </w:r>
    </w:p>
    <w:p w14:paraId="44D600E2">
      <w:pPr>
        <w:pStyle w:val="5"/>
        <w:widowControl/>
      </w:pPr>
      <w:r>
        <w:t>不能证明</w:t>
      </w:r>
    </w:p>
    <w:p w14:paraId="4A167CB1">
      <w:pPr>
        <w:widowControl/>
      </w:pPr>
      <w:r>
        <w:t>不能由此直接推出“他们坚持困难”“数据太多”“缺一个App”。这些需要后续用户证据。</w:t>
      </w:r>
    </w:p>
    <w:p w14:paraId="496D2508">
      <w:pPr>
        <w:pStyle w:val="4"/>
        <w:widowControl/>
      </w:pPr>
      <w:r>
        <w:t>3.2 时间分配变了：支付能力高，但时间并不宽裕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46DAD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B3D9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指标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978F9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2026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77C50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报告明确的变化/补充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F90D8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来源</w:t>
            </w:r>
          </w:p>
        </w:tc>
      </w:tr>
      <w:tr w14:paraId="50CCC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B6BB5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工作时长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803A5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45小时/周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B58FE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上一年44小时。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AB9DD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09F69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7C9A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年假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BC369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21天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94237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上一年24天，减少3天。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AFB68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19FC0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6C1D8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睡眠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52F5F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6.7小时/天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7E4C3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时间与恢复是值得观察的张力。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C55E4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62A15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7C16A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商务出行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D562E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6.9天/月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C8B8E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62%在2025年有境外商务出行；平均2.9次。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29688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16591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672D9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家庭陪伴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9D16E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6.3天/月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73317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约1.5天/周的量级。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93D25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</w:tbl>
    <w:p w14:paraId="0952D2A7">
      <w:pPr>
        <w:widowControl/>
        <w:spacing w:after="40"/>
      </w:pPr>
    </w:p>
    <w:p w14:paraId="74F0B434">
      <w:pPr>
        <w:pStyle w:val="5"/>
        <w:widowControl/>
      </w:pPr>
      <w:r>
        <w:t>研究命题</w:t>
      </w:r>
    </w:p>
    <w:p w14:paraId="7FB38CBB">
      <w:pPr>
        <w:widowControl/>
      </w:pPr>
      <w:r>
        <w:t>“用钱购买更好的时间”值得继续验证：司机、管家、旅行顾问、医疗协调等服务都可能承担时间节省功能，但“时间节省是否是客户购买的首要理由”目前不是已证实结论。</w:t>
      </w:r>
    </w:p>
    <w:p w14:paraId="08A81CA8">
      <w:pPr>
        <w:pStyle w:val="4"/>
        <w:widowControl/>
      </w:pPr>
      <w:r>
        <w:t>3.3 消费重心变了：物质高端消费承压，体验/健康/专业服务更重要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1FCBA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F78E0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数据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972C6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结果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9F4C3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含义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B4720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来源</w:t>
            </w:r>
          </w:p>
        </w:tc>
      </w:tr>
      <w:tr w14:paraId="2619E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F18E4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未来一年消费计划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6E3FF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物质消费约-10%；服务体验约+12%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0B819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支出意愿向体验与服务倾斜。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2333A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193F5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DD272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增加支出前三类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87F1D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旅游、健康与保健、子女教育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6ACE9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“生活过程”类支出优先级上升。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3DC4F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1EE43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BCF4B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计划金额变化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E726A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物质消费平均-24.2万元；健康+4.8万元；娱乐/旅游+4万元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339F7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提供金额层面的变化感。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79AA1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0802E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5AB5A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家庭专业服务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A70C4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律师、税务顾问、家办等计划年均支出17.6万元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BCCA4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家庭治理/专业服务是实际预算项。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4010A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21F7A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CC8D0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2025中国内地个人奢侈品市场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EBE7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约-3%至-5%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4CA06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贝恩同时指出旅行、健康等体验仍受青睐。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AD379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R3</w:t>
            </w:r>
          </w:p>
        </w:tc>
      </w:tr>
      <w:tr w14:paraId="3FD73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83843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服饰偏好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BEA0B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高奢服饰热情-12个百分点；舒适、实用、不在意品牌+14个百分点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9DB84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“贵/Logo”本身并非唯一价值。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D4834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</w:tbl>
    <w:p w14:paraId="41E869A9">
      <w:pPr>
        <w:widowControl/>
        <w:spacing w:after="40"/>
      </w:pPr>
    </w:p>
    <w:p w14:paraId="2B2CF325">
      <w:pPr>
        <w:pStyle w:val="5"/>
        <w:widowControl/>
      </w:pPr>
      <w:r>
        <w:t>能证明</w:t>
      </w:r>
    </w:p>
    <w:p w14:paraId="61A00398">
      <w:pPr>
        <w:widowControl/>
      </w:pPr>
      <w:r>
        <w:t>“高净值=只做更贵的产品”是过度简化。当前数据至少显示：体验、健康、教育、家庭专业服务和实用价值正在占据更重要的位置。</w:t>
      </w:r>
    </w:p>
    <w:p w14:paraId="6087DF50">
      <w:pPr>
        <w:pStyle w:val="4"/>
        <w:widowControl/>
      </w:pPr>
      <w:r>
        <w:t>3.4 家庭结构/家庭需求：服务单位经常不是“个人”，而是一个家庭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7F5BD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1E6F7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指标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8855F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数据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DD95C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可能涉及的生活系统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8A45B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来源</w:t>
            </w:r>
          </w:p>
        </w:tc>
      </w:tr>
      <w:tr w14:paraId="22395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7E5F1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已婚已育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43F05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41%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7C7D5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夫妻、子女的协同。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96EC1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7907A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01D92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家庭常住人数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D4448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平均4.1人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21F3F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多人共居与照护。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2033C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5CEA9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7664C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子女留学计划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CA094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55%已有计划；平均计划年龄16岁；亿元家庭平均14岁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9F652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跨境教育、居住、出行与金融准备。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DD0C0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09B4D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A636A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担忧变化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405DD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对子女教育、父母养老担忧略有增加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BC53D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家庭责任横跨上下两代。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FDDA8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7C7C5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92296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专业家庭服务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C1719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U40/U45更倾向增加子女教育与家庭层面专业服务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20975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家庭管理不仅是家务。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45B87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</w:tbl>
    <w:p w14:paraId="2AB9F919">
      <w:pPr>
        <w:widowControl/>
        <w:spacing w:after="40"/>
      </w:pPr>
    </w:p>
    <w:p w14:paraId="3E322662">
      <w:pPr>
        <w:pStyle w:val="5"/>
        <w:widowControl/>
      </w:pPr>
      <w:r>
        <w:t>待验证</w:t>
      </w:r>
    </w:p>
    <w:p w14:paraId="3E4E8534">
      <w:pPr>
        <w:widowControl/>
      </w:pPr>
      <w:r>
        <w:t>真正值得设计的不是“给富人家庭做一个全家App”，而是要继续问：家庭里谁负责统筹？哪些成员/服务之间最常发生交接？什么事情会反复确认或被外包？</w:t>
      </w:r>
    </w:p>
    <w:p w14:paraId="60F92B53">
      <w:pPr>
        <w:pStyle w:val="4"/>
        <w:widowControl/>
      </w:pPr>
      <w:r>
        <w:t>3.5 工作方式/移动性：高频出行与跨境工作真实存在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3289"/>
        <w:gridCol w:w="3289"/>
      </w:tblGrid>
      <w:tr w14:paraId="6325C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289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B8F24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指标</w:t>
            </w:r>
          </w:p>
        </w:tc>
        <w:tc>
          <w:tcPr>
            <w:tcW w:w="3289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7371B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数据</w:t>
            </w:r>
          </w:p>
        </w:tc>
        <w:tc>
          <w:tcPr>
            <w:tcW w:w="3289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11020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来源</w:t>
            </w:r>
          </w:p>
        </w:tc>
      </w:tr>
      <w:tr w14:paraId="5450D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19E65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每月商务出行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4DCD8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6.9天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3C7A1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R1</w:t>
            </w:r>
          </w:p>
        </w:tc>
      </w:tr>
      <w:tr w14:paraId="72771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97AE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2025有境外商务出行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B9ED7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62%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F69E7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R1</w:t>
            </w:r>
          </w:p>
        </w:tc>
      </w:tr>
      <w:tr w14:paraId="2ABD3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678C5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平均境外商务出行次数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CB3C6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2.9次/年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A2EA7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R1</w:t>
            </w:r>
          </w:p>
        </w:tc>
      </w:tr>
      <w:tr w14:paraId="6E084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27653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主要境外商务目的地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CB12B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中国香港45%、新马泰31%、美国30%、欧盟25%、中东21%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76704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R1</w:t>
            </w:r>
          </w:p>
        </w:tc>
      </w:tr>
      <w:tr w14:paraId="52DFC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65C92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私人航空/多地生活（全球UHNW市场）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D2B4F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Knight Frank 2026指出富裕人群在多城市拥有住宅/业务并更频繁跨地点移动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13C2F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R4</w:t>
            </w:r>
          </w:p>
        </w:tc>
      </w:tr>
    </w:tbl>
    <w:p w14:paraId="29C7DA97">
      <w:pPr>
        <w:widowControl/>
        <w:spacing w:after="40"/>
      </w:pPr>
    </w:p>
    <w:p w14:paraId="6F6B2D04">
      <w:pPr>
        <w:pStyle w:val="5"/>
        <w:widowControl/>
      </w:pPr>
      <w:r>
        <w:t>不能证明</w:t>
      </w:r>
    </w:p>
    <w:p w14:paraId="313A5A8A">
      <w:pPr>
        <w:widowControl/>
      </w:pPr>
      <w:r>
        <w:t>“出差恢复是最大痛点”“多地切换一定麻烦”都还不能直接成立。数据只证明移动性与多地生活存在。</w:t>
      </w:r>
    </w:p>
    <w:p w14:paraId="65E0AFD0">
      <w:pPr>
        <w:pStyle w:val="4"/>
        <w:widowControl/>
      </w:pPr>
      <w:r>
        <w:t>3.6 健康管理方式：从“生病去医院”向预防、监测、持续照护扩展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2D024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AB007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健康行为/服务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64A23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比例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48C8D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说明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D3388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来源</w:t>
            </w:r>
          </w:p>
        </w:tc>
      </w:tr>
      <w:tr w14:paraId="20EBC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899B4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深度体检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D6FFE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68%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F9118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定期预防筛查。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4D9DC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2AC27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33CD3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可穿戴监测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FB37F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32%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61B76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持续数据监测。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4404C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268E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99EC6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抗衰/康养机构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3FBE8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31%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D7C08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专项疗养进入消费。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B412D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5868B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9A99C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健康App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84EB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25%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AB454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数字工具进入管理。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5682C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172CF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414AA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家庭医生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BB358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23%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426C0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亿元家庭35%。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4554B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3D494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7FF84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未来护理兴趣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07E5B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皮肤19%、中医16%、轻医美15%、高端SPA 10%、长寿/抗衰技术7%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57480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健康、美容、恢复边界出现融合。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77C02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</w:tbl>
    <w:p w14:paraId="6F52E7BC">
      <w:pPr>
        <w:widowControl/>
        <w:spacing w:after="40"/>
      </w:pPr>
    </w:p>
    <w:p w14:paraId="7A81F985">
      <w:pPr>
        <w:widowControl/>
      </w:pPr>
      <w:r>
        <w:t>市场端进一步说明“持续健康关系”已经被做成服务：平安私人银行把高端体检、防癌筛查、体检报告解读、家庭电话医生、饮食/运动建议、专家预约与旅行医疗救援放在同一服务体系；和睦家全球健康会员强调专属健康管理顾问/私人医生、定期跟进和跨境资源。[S1][S2]</w:t>
      </w:r>
    </w:p>
    <w:p w14:paraId="689ACB4A">
      <w:pPr>
        <w:pStyle w:val="5"/>
        <w:widowControl/>
      </w:pPr>
      <w:r>
        <w:t>高潜方向</w:t>
      </w:r>
    </w:p>
    <w:p w14:paraId="4FD0BAF6">
      <w:pPr>
        <w:widowControl/>
      </w:pPr>
      <w:r>
        <w:t>不是把睡眠、饮食、运动、医疗、情绪全部塞进一个产品，而是研究其中某个“持续生活状态”如何被组织：例如高强度工作者的恢复、跨地健康连续性、家庭健康协同。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3289"/>
        <w:gridCol w:w="3289"/>
      </w:tblGrid>
      <w:tr w14:paraId="498D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289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15567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行为</w:t>
            </w:r>
          </w:p>
        </w:tc>
        <w:tc>
          <w:tcPr>
            <w:tcW w:w="3289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1DCE8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2026数据</w:t>
            </w:r>
          </w:p>
        </w:tc>
        <w:tc>
          <w:tcPr>
            <w:tcW w:w="3289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D7F5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来源</w:t>
            </w:r>
          </w:p>
        </w:tc>
      </w:tr>
      <w:tr w14:paraId="72ED0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9BF92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来源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8057B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最喜欢娱乐活动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308F2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旅行32%、美食21%、家庭活动11%、派对/晚宴8%</w:t>
            </w:r>
          </w:p>
        </w:tc>
      </w:tr>
      <w:tr w14:paraId="22FDC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BF90C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R1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7845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最喜欢放松方式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0FC17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SPA/足疗21%、运动19%、独处/阅读/冥想14%、电影13%</w:t>
            </w:r>
          </w:p>
        </w:tc>
      </w:tr>
      <w:tr w14:paraId="2C210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E586B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R1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2EBF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提升幸福感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B4019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亲友聚会36%、学习34%；身心健康热情同比+9个百分点</w:t>
            </w:r>
          </w:p>
        </w:tc>
      </w:tr>
      <w:tr w14:paraId="3589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D65C7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R1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5E65B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运动偏好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8788E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登山/徒步与跑步总体领先；U25更偏健身，U40高尔夫更突出</w:t>
            </w:r>
          </w:p>
        </w:tc>
      </w:tr>
    </w:tbl>
    <w:p w14:paraId="6C54411B">
      <w:pPr>
        <w:widowControl/>
        <w:spacing w:after="40"/>
      </w:pPr>
    </w:p>
    <w:p w14:paraId="5B382663">
      <w:pPr>
        <w:pStyle w:val="5"/>
        <w:widowControl/>
      </w:pPr>
      <w:r>
        <w:t>提醒</w:t>
      </w:r>
    </w:p>
    <w:p w14:paraId="2B4204DC">
      <w:pPr>
        <w:widowControl/>
      </w:pPr>
      <w:r>
        <w:t>“高净值社交=高尔夫+酒局”并不严谨。年龄、家庭阶段、兴趣差异明显，选题必须具体到人群与场景。</w:t>
      </w:r>
    </w:p>
    <w:p w14:paraId="30E926E2">
      <w:pPr>
        <w:pStyle w:val="4"/>
        <w:widowControl/>
      </w:pPr>
      <w:r>
        <w:t>3.8 居住方式：多套住宅与服务型居住是值得追踪的变化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3289"/>
        <w:gridCol w:w="3289"/>
      </w:tblGrid>
      <w:tr w14:paraId="00335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289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C9FA3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指标</w:t>
            </w:r>
          </w:p>
        </w:tc>
        <w:tc>
          <w:tcPr>
            <w:tcW w:w="3289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BAB10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2026数据/市场信号</w:t>
            </w:r>
          </w:p>
        </w:tc>
        <w:tc>
          <w:tcPr>
            <w:tcW w:w="3289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1A080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来源</w:t>
            </w:r>
          </w:p>
        </w:tc>
      </w:tr>
      <w:tr w14:paraId="3E02E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0F686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平均房产数量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DD2D3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3.5套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5E304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R1</w:t>
            </w:r>
          </w:p>
        </w:tc>
      </w:tr>
      <w:tr w14:paraId="3690B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FBDC3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平均居住面积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FA647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205㎡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78E4D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R1</w:t>
            </w:r>
          </w:p>
        </w:tc>
      </w:tr>
      <w:tr w14:paraId="25E63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90901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第二套房：本地度假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E0B64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23%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92ACA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R1</w:t>
            </w:r>
          </w:p>
        </w:tc>
      </w:tr>
      <w:tr w14:paraId="12136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2F9CD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第二套房：境外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FB924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15%，报告称较上一年+13个百分点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A0D52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R1</w:t>
            </w:r>
          </w:p>
        </w:tc>
      </w:tr>
      <w:tr w14:paraId="07240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DA203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全球品牌住宅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65DC8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Knight Frank 2025调研1000+项目：私密独立住宅、整体健康/长寿、私人体验、礼宾/代客泊车/客房服务等成为关键主题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03B0D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S6</w:t>
            </w:r>
          </w:p>
        </w:tc>
      </w:tr>
    </w:tbl>
    <w:p w14:paraId="305ABC0E">
      <w:pPr>
        <w:widowControl/>
        <w:spacing w:after="40"/>
      </w:pPr>
    </w:p>
    <w:p w14:paraId="5106B152">
      <w:pPr>
        <w:pStyle w:val="5"/>
        <w:widowControl/>
      </w:pPr>
      <w:r>
        <w:t>能证明</w:t>
      </w:r>
    </w:p>
    <w:p w14:paraId="5C036ABC">
      <w:pPr>
        <w:widowControl/>
      </w:pPr>
      <w:r>
        <w:t>“家”对一部分高净值人群可能不再只对应一个固定住所；同时，高端住宅市场正在把服务、健康、隐私和酒店级运营纳入住宅价值。</w:t>
      </w:r>
    </w:p>
    <w:p w14:paraId="77206A70">
      <w:pPr>
        <w:pStyle w:val="5"/>
        <w:widowControl/>
      </w:pPr>
      <w:r>
        <w:t>待验证</w:t>
      </w:r>
    </w:p>
    <w:p w14:paraId="082CE4EE">
      <w:pPr>
        <w:widowControl/>
      </w:pPr>
      <w:r>
        <w:t>中国高净值家庭在多套住宅之间具体如何管理衣物、药物、车辆、员工、食材、清洁与到达前准备，目前仍需真实家庭/管家/物业证据。</w:t>
      </w:r>
    </w:p>
    <w:p w14:paraId="66606B37">
      <w:pPr>
        <w:pStyle w:val="4"/>
        <w:widowControl/>
      </w:pPr>
      <w:r>
        <w:t>3.9 原来自己做的事开始外包/专业化：这是目前证据最强的一类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2A4F7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B5809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服务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D63AD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2026比例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7FA7B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补充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195FB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来源</w:t>
            </w:r>
          </w:p>
        </w:tc>
      </w:tr>
      <w:tr w14:paraId="23291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A1EB4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经常使用家政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3E79E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88%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5F7DC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亿元资产以上96%。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4B001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024DC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6C0EF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保洁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44821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33%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8906F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日常环境维护。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58992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06E20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9D6C6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保姆/看护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96AED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26%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881EC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家庭成员照护。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020B5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79C40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DA393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司机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D1CAB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13%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46CFA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UHNW配置更高。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4927A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213F5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5248A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家庭顾问：健身教练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16035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22%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A0306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专业身体管理。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F46C3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14465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FF1B5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家庭顾问：资产规划师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A993A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11%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A07E4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专业财富事务。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F2403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  <w:tr w14:paraId="24B3C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D2936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家庭顾问：律师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AB853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11%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2075B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法律事务专业化。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79CF3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</w:t>
            </w:r>
          </w:p>
        </w:tc>
      </w:tr>
    </w:tbl>
    <w:p w14:paraId="031B96A8">
      <w:pPr>
        <w:widowControl/>
        <w:spacing w:after="40"/>
      </w:pPr>
    </w:p>
    <w:p w14:paraId="5739870A">
      <w:pPr>
        <w:widowControl/>
      </w:pPr>
      <w:r>
        <w:t>这类数据与私人管家、家庭护士、旅行定制、家族办公室岗位的职责可以相互印证：高净值生活中确实存在大量被职业化的日常协调劳动。</w:t>
      </w:r>
    </w:p>
    <w:p w14:paraId="52232183">
      <w:pPr>
        <w:pStyle w:val="5"/>
        <w:widowControl/>
      </w:pPr>
      <w:r>
        <w:t>关键词</w:t>
      </w:r>
    </w:p>
    <w:p w14:paraId="343A877C">
      <w:pPr>
        <w:widowControl/>
      </w:pPr>
      <w:r>
        <w:t>被隐藏的劳动：表面上“轻松、松弛”的生活，背后可能由家政、司机、管家、医生、教练、顾问等持续维持。设计研究要看“谁在替谁完成什么”。</w:t>
      </w:r>
    </w:p>
    <w:p w14:paraId="3780C543">
      <w:pPr>
        <w:pStyle w:val="3"/>
        <w:widowControl/>
      </w:pPr>
      <w:r>
        <w:t>4. 高端服务菜单证据：市场已经在替他们解决什么？</w:t>
      </w:r>
    </w:p>
    <w:p w14:paraId="082737EE">
      <w:pPr>
        <w:widowControl/>
      </w:pPr>
      <w:r>
        <w:t>这一层不是问“用户有没有痛点”，而是看：哪些需求已经值得机构建立专门服务、专属通道、会员机制和长期关系。服务菜单本身就是“愿意付费/值得提供”的市场信号。</w:t>
      </w:r>
    </w:p>
    <w:p w14:paraId="43150015">
      <w:pPr>
        <w:pStyle w:val="4"/>
        <w:widowControl/>
      </w:pPr>
      <w:r>
        <w:t>4.1 健康：从一次诊疗延伸到长期健康关系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4876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57822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服务商/项目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D9FB1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公开服务内容（摘要）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4E7A0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研究上能说明什么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7EA87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来源</w:t>
            </w:r>
          </w:p>
        </w:tc>
      </w:tr>
      <w:tr w14:paraId="44FD0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3678D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平安银行私人银行｜健康管理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381AE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高端体检+防癌筛查；体检建议/报告解读；电话家庭医生；慢病、用药、儿童健康；饮食/运动建议；顶级医疗机构预约；旅行医疗救援。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B370C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健康被拆成预防—咨询—资源预约—跨境/突发支持的连续链条。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2632C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S1</w:t>
            </w:r>
          </w:p>
        </w:tc>
      </w:tr>
      <w:tr w14:paraId="160BE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EC8B8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和睦家｜全球健康会员/跨境医疗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BE038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健康管理顾问/私人医生；精准体检；定期跟进；远程第二意见；海外就医；全球新药/临床试验；境外体检。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3F7ED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高端医疗价值不只在“医生更好”，也在持续跟进和跨机构协调。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11C80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S2</w:t>
            </w:r>
          </w:p>
        </w:tc>
      </w:tr>
      <w:tr w14:paraId="0DDEA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065D0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美中宜和｜会员服务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B57BE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个性化/年度健康计划、报告解读、稀缺资源优先、第二诊疗意见、专属健康管理人员与流程陪诊。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09F5B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家庭与长期计划被打包为服务。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6E1D7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S7</w:t>
            </w:r>
          </w:p>
        </w:tc>
      </w:tr>
    </w:tbl>
    <w:p w14:paraId="39DA45F0">
      <w:pPr>
        <w:widowControl/>
        <w:spacing w:after="40"/>
      </w:pPr>
    </w:p>
    <w:p w14:paraId="41EC072B">
      <w:pPr>
        <w:pStyle w:val="4"/>
        <w:widowControl/>
      </w:pPr>
      <w:r>
        <w:t>4.2 旅行：高端价值大量来自“替客户组织复杂行程”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74666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F9E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服务商/项目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A2F28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公开服务内容（摘要）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1B1BB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研究上能说明什么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4FAB3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来源</w:t>
            </w:r>
          </w:p>
        </w:tc>
      </w:tr>
      <w:tr w14:paraId="009EF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95203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携程商旅尊曜版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45742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企业高管出行全场景：高端商务差旅、接待、休闲度假，强调专属团队、全球资源、应急与隐私安全等。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E0CDB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旅行服务的价值从机酒购买扩展到全流程协调。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2FC27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S3</w:t>
            </w:r>
          </w:p>
        </w:tc>
      </w:tr>
      <w:tr w14:paraId="00C19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9D21C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知行漫步/高端定制旅行公开菜单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14399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收集目的地、主题、时间、预算、成员、儿童、房型、语言、特殊需求；匹配酒店、用车、向导等。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931DF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“个性化”在服务端被转化为大量前期信息与资源匹配工作。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6961D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S4</w:t>
            </w:r>
          </w:p>
        </w:tc>
      </w:tr>
      <w:tr w14:paraId="5D82D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EDD1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平安私人银行｜全球旅行管家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903BF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酒店预订、线路、租车、导游、机场礼遇；旅行中医疗、语言、法律等紧急支持。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386AE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旅行的高级感不仅是更贵资源，也包括“有人兜底”。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4421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S1</w:t>
            </w:r>
          </w:p>
        </w:tc>
      </w:tr>
    </w:tbl>
    <w:p w14:paraId="2E62A731">
      <w:pPr>
        <w:widowControl/>
        <w:spacing w:after="40"/>
      </w:pPr>
    </w:p>
    <w:p w14:paraId="76EC4CC3">
      <w:pPr>
        <w:pStyle w:val="4"/>
        <w:widowControl/>
      </w:pPr>
      <w:r>
        <w:t>4.3 私人银行/家族办公室：服务对象从“资产”扩展到“家庭生活系统”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719BF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83F1F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证据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DA7E3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内容（摘要）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889B5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研究上能说明什么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DCE68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来源</w:t>
            </w:r>
          </w:p>
        </w:tc>
      </w:tr>
      <w:tr w14:paraId="387C3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53D7A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平安银行私人银行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91F1C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除资产配置/传承外，公开权益覆盖健康、教育、旅行、生活方式服务；家庭办公室涉及法律、税务、治理、下一代、慈善等。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6ED7A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财富管理机构已经把家庭事务与生活服务纳入高净值客户体系。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533B8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S5</w:t>
            </w:r>
          </w:p>
        </w:tc>
      </w:tr>
      <w:tr w14:paraId="122F8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B9459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BOSS公开家办岗位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17F6D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家庭办公室岗位涉及资产配置、风险管理、传承规划；另有职位把财富传承、精致生活、精英教育、家风放在同一体系。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8204E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市场岗位在寻找“跨专业统筹者”。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E53F5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J4/J5</w:t>
            </w:r>
          </w:p>
        </w:tc>
      </w:tr>
    </w:tbl>
    <w:p w14:paraId="180C7BDF">
      <w:pPr>
        <w:widowControl/>
        <w:spacing w:after="40"/>
      </w:pPr>
    </w:p>
    <w:p w14:paraId="532BA84B">
      <w:pPr>
        <w:pStyle w:val="4"/>
        <w:widowControl/>
      </w:pPr>
      <w:r>
        <w:t>4.4 高端住宅：从“房子”向“被运营的生活”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0C656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E182C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证据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33CBB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公开市场信号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92035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研究上能说明什么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E4E41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来源</w:t>
            </w:r>
          </w:p>
        </w:tc>
      </w:tr>
      <w:tr w14:paraId="70BC3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FB5FA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Knight Frank 2025品牌住宅调查（1000+项目）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A40D6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独立品牌住宅增长；整体健康/长寿进入核心概念；更私密的设施与私人体验；酒店级礼宾、代客泊车、家政、客房餐饮仍是核心吸引力。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CC6AE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高端住宅正在把服务连续性、健康和隐私当作住宅体验的一部分。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252AB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S6</w:t>
            </w:r>
          </w:p>
        </w:tc>
      </w:tr>
      <w:tr w14:paraId="071C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EF79E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全球品牌住宅未来项目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BE567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出现司机用车、游艇/私人航空资源、私人会所等更深层的体验策划。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F9773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“居住”与交通、社交、健康、服务网络发生融合。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5F43C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S6</w:t>
            </w:r>
          </w:p>
        </w:tc>
      </w:tr>
    </w:tbl>
    <w:p w14:paraId="48435E63">
      <w:pPr>
        <w:widowControl/>
        <w:spacing w:after="40"/>
      </w:pPr>
    </w:p>
    <w:p w14:paraId="3C658FA6">
      <w:pPr>
        <w:pStyle w:val="3"/>
        <w:widowControl/>
      </w:pPr>
      <w:r>
        <w:t>5. 岗位职责证据库：看见“被隐藏的劳动”</w:t>
      </w:r>
    </w:p>
    <w:p w14:paraId="2D65EEF6">
      <w:pPr>
        <w:widowControl/>
      </w:pPr>
      <w:r>
        <w:t>招聘岗位非常适合反推生活结构，因为企业必须把“客户需要别人长期完成的工作”写成职责。这里采用公开招聘页面做探索性编码：它们能证明岗位与职责真实存在，但不代表整个行业的统计比例。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1973"/>
        <w:gridCol w:w="1973"/>
        <w:gridCol w:w="1973"/>
        <w:gridCol w:w="1973"/>
      </w:tblGrid>
      <w:tr w14:paraId="31978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7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8DD0E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岗位/样本</w:t>
            </w:r>
          </w:p>
        </w:tc>
        <w:tc>
          <w:tcPr>
            <w:tcW w:w="197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CE145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服务对象</w:t>
            </w:r>
          </w:p>
        </w:tc>
        <w:tc>
          <w:tcPr>
            <w:tcW w:w="197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A8858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公开职责摘要</w:t>
            </w:r>
          </w:p>
        </w:tc>
        <w:tc>
          <w:tcPr>
            <w:tcW w:w="197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59FE5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可见的隐藏劳动</w:t>
            </w:r>
          </w:p>
        </w:tc>
        <w:tc>
          <w:tcPr>
            <w:tcW w:w="197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38409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来源</w:t>
            </w:r>
          </w:p>
        </w:tc>
      </w:tr>
      <w:tr w14:paraId="337F1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DAF08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高端私人管家（公开招聘样本）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E4ADC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高净值家庭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B0B54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安排日程/出行/家庭活动/预约；管理家庭服务人员；协调医疗与教育；监督服务质量。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84452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生活统筹、家庭团队、跨服务协调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30E97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J1</w:t>
            </w:r>
          </w:p>
        </w:tc>
      </w:tr>
      <w:tr w14:paraId="079D1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67C89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高端私人管家（媒体职业访谈）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E38D0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高净值家庭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0C232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给家庭服务人员分配任务；掌握雇主行程；按当天工作匹配车辆；准备车内物品；继续处理其他家庭成员需求。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2AED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日程、出行、物品、家庭成员被一人串联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99401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C1</w:t>
            </w:r>
          </w:p>
        </w:tc>
      </w:tr>
      <w:tr w14:paraId="45E30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CF153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高端家庭护理护士（深圳）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82B5F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高净值家庭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DD6BB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全周期健康管理；用药指导、生命体征监测等；强调长期信赖关系。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B53B7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健康从单次诊疗变成长期日常劳动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6CD3A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J2</w:t>
            </w:r>
          </w:p>
        </w:tc>
      </w:tr>
      <w:tr w14:paraId="63CC8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6D62B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高端旅游定制师（杭州）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2E5DE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高净值客户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8B133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旅游咨询、目的地选择、根据个性化需求设计专属行程。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1C70D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旅行规划被专业外包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C0A77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J3</w:t>
            </w:r>
          </w:p>
        </w:tc>
      </w:tr>
      <w:tr w14:paraId="13956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39806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家办合伙人（杭州）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E426F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高净值/家族客户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CB5D7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综合财富管理；资产配置、风险管理、传承规划。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C6831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家庭财富事务需要跨专业统筹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A0812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J4</w:t>
            </w:r>
          </w:p>
        </w:tc>
      </w:tr>
      <w:tr w14:paraId="7382E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EB524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全球资产配置&amp;家族办公室经理人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7C411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高净值家庭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830D9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公开职位描述把财富传承、精致生活、精英教育、家族家风放在一套管家式服务里。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DAA04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“家庭”成为跨生活/财富/教育的服务单位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D06C9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J5</w:t>
            </w:r>
          </w:p>
        </w:tc>
      </w:tr>
    </w:tbl>
    <w:p w14:paraId="555F42E8">
      <w:pPr>
        <w:widowControl/>
        <w:spacing w:after="40"/>
      </w:pPr>
    </w:p>
    <w:p w14:paraId="49F738DD">
      <w:pPr>
        <w:pStyle w:val="4"/>
        <w:widowControl/>
      </w:pPr>
      <w:r>
        <w:t>5.1 从岗位中反复出现的“隐藏劳动”主题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3"/>
        <w:gridCol w:w="4933"/>
      </w:tblGrid>
      <w:tr w14:paraId="35727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93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9292E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主题</w:t>
            </w:r>
          </w:p>
        </w:tc>
        <w:tc>
          <w:tcPr>
            <w:tcW w:w="493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43894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它意味着什么</w:t>
            </w:r>
          </w:p>
        </w:tc>
      </w:tr>
      <w:tr w14:paraId="2FEBC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592DD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协调与统筹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C34B0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不是亲自做所有事，而是让不同人/机构按正确时间完成。</w:t>
            </w:r>
          </w:p>
        </w:tc>
      </w:tr>
      <w:tr w14:paraId="308DC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6BC8A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日程与移动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AC4F3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行程、车辆、商务/家庭安排、出行前准备。</w:t>
            </w:r>
          </w:p>
        </w:tc>
      </w:tr>
      <w:tr w14:paraId="08787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DC73A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家庭成员协同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1A695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雇主本人之外，还涉及配偶、孩子、老人和家庭员工。</w:t>
            </w:r>
          </w:p>
        </w:tc>
      </w:tr>
      <w:tr w14:paraId="48A74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50BC2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专业资源接入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6A765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医疗、教育、法律、财富、旅行等需要外部专业资源。</w:t>
            </w:r>
          </w:p>
        </w:tc>
      </w:tr>
      <w:tr w14:paraId="2BC45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6E634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长期跟踪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8E82F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健康、家庭事务、资产/传承不是一次性交易。</w:t>
            </w:r>
          </w:p>
        </w:tc>
      </w:tr>
      <w:tr w14:paraId="72735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78210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隐私与边界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33468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私人管家/私人医生接触大量敏感生活信息，岗位与访谈都强调边界与信任。</w:t>
            </w:r>
          </w:p>
        </w:tc>
      </w:tr>
      <w:tr w14:paraId="0AF7B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79D12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突发问题兜底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439F0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旅行救援、临时行程、医疗协同等服务把“出问题之后谁处理”变成产品价值。</w:t>
            </w:r>
          </w:p>
        </w:tc>
      </w:tr>
    </w:tbl>
    <w:p w14:paraId="6E858D9B">
      <w:pPr>
        <w:widowControl/>
        <w:spacing w:after="40"/>
      </w:pPr>
    </w:p>
    <w:p w14:paraId="5E012225">
      <w:pPr>
        <w:pStyle w:val="5"/>
        <w:widowControl/>
      </w:pPr>
      <w:r>
        <w:t>最值得研究</w:t>
      </w:r>
    </w:p>
    <w:p w14:paraId="31090C42">
      <w:pPr>
        <w:widowControl/>
      </w:pPr>
      <w:r>
        <w:t>高净值生活的“高级”可能不只来自更好的材料/空间，而来自大量不可见的协调工作被专业化，从而让用户看到的是一个顺畅结果。</w:t>
      </w:r>
    </w:p>
    <w:p w14:paraId="0A1C8531">
      <w:pPr>
        <w:pStyle w:val="3"/>
        <w:widowControl/>
      </w:pPr>
      <w:r>
        <w:t>6. 公开真实行为/案例证据：具体的人到底怎么做？</w:t>
      </w:r>
    </w:p>
    <w:p w14:paraId="39EF7EC0">
      <w:pPr>
        <w:widowControl/>
      </w:pPr>
      <w:r>
        <w:t>公开高净值用户UGC较少，且隐私性强。因此本节把“媒体人物访谈、公开个人医疗经历、服务从业者真实案例”作为D级证据。它们用于理解行为细节，不用于推断“所有高净值人群都这样”。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1973"/>
        <w:gridCol w:w="1973"/>
        <w:gridCol w:w="1973"/>
        <w:gridCol w:w="1973"/>
      </w:tblGrid>
      <w:tr w14:paraId="5C3BC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7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5FEE1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公开案例</w:t>
            </w:r>
          </w:p>
        </w:tc>
        <w:tc>
          <w:tcPr>
            <w:tcW w:w="197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0E7FD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具体行为</w:t>
            </w:r>
          </w:p>
        </w:tc>
        <w:tc>
          <w:tcPr>
            <w:tcW w:w="197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C4D9F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对生活方式研究的意义</w:t>
            </w:r>
          </w:p>
        </w:tc>
        <w:tc>
          <w:tcPr>
            <w:tcW w:w="197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1457A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证据边界</w:t>
            </w:r>
          </w:p>
        </w:tc>
        <w:tc>
          <w:tcPr>
            <w:tcW w:w="197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EBD4C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来源</w:t>
            </w:r>
          </w:p>
        </w:tc>
      </w:tr>
      <w:tr w14:paraId="343DA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0E7D1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私人管家职业访谈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0E11D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服务高净值家庭的管家每天先分配家庭服务人员任务，再掌握雇主行程、选择车辆、准备饮品零食、处理其他家庭成员需求；管家更像管理者和供应商协调者。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AABA1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把“轻松日常”背后的劳动具体化：人员管理+行程+物品+供应商。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923D3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较强个案（媒体访谈）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F5A95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C1</w:t>
            </w:r>
          </w:p>
        </w:tc>
      </w:tr>
      <w:tr w14:paraId="43193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BB380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私人医生叶青访谈/报告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31B8F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一位客户在德国演出期间把当地处方拍给私人医生确认；私人医生还承担预防、家庭照护、数据管理、当地医生协同、术后/用药跟踪。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47FF8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健康关系可以跨地点延续，私人医生的价值包括连续性与协调。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09045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较强服务者案例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DF49C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C2</w:t>
            </w:r>
          </w:p>
        </w:tc>
      </w:tr>
      <w:tr w14:paraId="32AB3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9E96A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特需医疗个人经历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2C1DE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公开作者陪患癌亲属跑三甲医院后转向特需部，描述问诊更充分、后续有团队整理病例与复诊对接、检查治疗排期更顺。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A47A7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高端医疗的体验差异不只是环境，而包括时间、流程与团队协同。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EB860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个人经历，不代表HNW总体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2A73D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C3</w:t>
            </w:r>
          </w:p>
        </w:tc>
      </w:tr>
      <w:tr w14:paraId="57BC4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CF275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高端医疗险客户案例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CC235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从业者公开案例称客户自行未抢到专家号，后通过保险服务预约到专家并可选择时间，且使用直付。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8D75E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“预约资源+时间选择+结算简化”本身被打包成高端医疗价值。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26C76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从业者案例，商业偏向较高</w:t>
            </w:r>
          </w:p>
        </w:tc>
        <w:tc>
          <w:tcPr>
            <w:tcW w:w="19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0B46B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C4</w:t>
            </w:r>
          </w:p>
        </w:tc>
      </w:tr>
    </w:tbl>
    <w:p w14:paraId="6CB1E59F">
      <w:pPr>
        <w:widowControl/>
        <w:spacing w:after="40"/>
      </w:pPr>
    </w:p>
    <w:p w14:paraId="2A1986C0">
      <w:pPr>
        <w:pStyle w:val="4"/>
        <w:widowControl/>
      </w:pPr>
      <w:r>
        <w:t>6.1 这些案例真正告诉我们什么</w:t>
      </w:r>
    </w:p>
    <w:p w14:paraId="5BB7E05A">
      <w:pPr>
        <w:widowControl/>
      </w:pPr>
      <w:r>
        <w:t>高端生活不一定意味着“用户亲自做更多”，反而可能意味着有人把复杂流程提前做完。</w:t>
      </w:r>
    </w:p>
    <w:p w14:paraId="4CD76FFF">
      <w:pPr>
        <w:widowControl/>
      </w:pPr>
      <w:r>
        <w:t>高端服务的价值不只是“更贵/更私密”，还可能是连续关系、熟悉个人偏好、资源接入、时间安排与突发问题处理。</w:t>
      </w:r>
    </w:p>
    <w:p w14:paraId="6E75FB2F">
      <w:pPr>
        <w:widowControl/>
      </w:pPr>
      <w:r>
        <w:t>最值得设计的部分常常藏在“看不见的准备与协调”里，而不是前台呈现出来的奢华表面。</w:t>
      </w:r>
    </w:p>
    <w:p w14:paraId="4BB7BCBE">
      <w:pPr>
        <w:pStyle w:val="3"/>
        <w:widowControl/>
      </w:pPr>
      <w:r>
        <w:t>7. 多方证据交叉验证：哪些方向已经比较站得住？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130CE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0D4FD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研究命题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75B89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交叉证据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B91C2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当前可信度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D77B2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下一步必须验证</w:t>
            </w:r>
          </w:p>
        </w:tc>
      </w:tr>
      <w:tr w14:paraId="26F93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8680D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A. 健康从一次就医→持续管理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FAF4A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R1：体检/可穿戴/康养/家庭医生；S1/S2：长期顾问、私医、跟进；J2：家庭护士全周期；C2：跨地私医协同。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8A1B8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365BF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继续验证：客户最看重连续性、资源还是省时间？哪些环节仍断裂？</w:t>
            </w:r>
          </w:p>
        </w:tc>
      </w:tr>
      <w:tr w14:paraId="0360E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2BCC7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B. 生活事务正在专业化外包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40073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R1：家政88%、UHNW 96%；J1/C1：管家统筹家庭员工与行程；S1/S5：银行把生活服务纳入体系。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C15F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2D1CB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继续验证：谁是“总协调者”？外包越多是否反而增加协调成本？</w:t>
            </w:r>
          </w:p>
        </w:tc>
      </w:tr>
      <w:tr w14:paraId="7331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3CC3D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C. 旅行从“买机酒”→被顾问化的全流程服务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01F5C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R1：旅行增支意愿最高；S1/S3/S4：定制、资源、救援；J3：高净值旅行定制岗位。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A9B10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中高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855F9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继续验证：客户最愿意外包的是规划、资源获取、同行家庭成员还是临时变化？</w:t>
            </w:r>
          </w:p>
        </w:tc>
      </w:tr>
      <w:tr w14:paraId="7BD1F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550F2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D. 家庭成为一个服务单位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CCF8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R1：子女教育、父母养老、家庭顾问；S1/S5：健康、留学、财富/传承服务；J5：精致生活+教育+家风。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594DF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中高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4E222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继续验证：家庭内部谁决策、谁执行、谁被照护？不同代际目标冲突在哪里？</w:t>
            </w:r>
          </w:p>
        </w:tc>
      </w:tr>
      <w:tr w14:paraId="10D7A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DDB18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E. 多住所/多地生活增多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33C40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R1：3.5套房、境外第二套房15%；R4/S6：全球多地生活与服务型住宅。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A94D1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中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4749B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继续验证：中国家庭是否频繁切换？到达前准备、物品/员工/车辆管理是否有真实问题？</w:t>
            </w:r>
          </w:p>
        </w:tc>
      </w:tr>
      <w:tr w14:paraId="402E5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B8025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F. 高端价值从物质拥有→体验/服务/实用性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5447B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R1：服务+12%、物质-10%、舒适实用偏好上升；R3：奢侈品市场承压、体验受欢迎。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67097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70CCC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继续验证：在具体品类里，用户愿意为哪种“服务结果”支付溢价？</w:t>
            </w:r>
          </w:p>
        </w:tc>
      </w:tr>
      <w:tr w14:paraId="3121A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8BD81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G. 时间/决策成本可能成为稀缺资源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8109E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R1：45h工作、21天年假、6.9天/月出差；C1/S1/S3：大量代办/协调。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70682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中（研究假设）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3DD49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不能直接写“决策疲劳”。要问：客户付费到底是在买时间、资源、隐私、确定性还是身份？</w:t>
            </w:r>
          </w:p>
        </w:tc>
      </w:tr>
      <w:tr w14:paraId="4B892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2B92C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H. 高端住宅从面积/硬装→服务化生活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64904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S6：酒店级服务、健康、私密设施；R1：多房产。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541BF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中（全球市场信号）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46B6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需要中国本地高端住宅运营/住户证据。</w:t>
            </w:r>
          </w:p>
        </w:tc>
      </w:tr>
    </w:tbl>
    <w:p w14:paraId="29B15A2D">
      <w:pPr>
        <w:widowControl/>
        <w:spacing w:after="40"/>
      </w:pPr>
    </w:p>
    <w:p w14:paraId="52572036">
      <w:pPr>
        <w:pStyle w:val="3"/>
        <w:widowControl/>
      </w:pPr>
      <w:r>
        <w:t>8. 从“变化”到“选题”：不要直接跳成产品</w:t>
      </w:r>
    </w:p>
    <w:p w14:paraId="03625663">
      <w:pPr>
        <w:widowControl/>
      </w:pPr>
      <w:r>
        <w:t>下面这些都是“研究方向”，不是设计答案。课程里最危险的做法是：看到一个趋势，立刻做一个高端App/杯子/空间，再补一段生活方式故事。</w:t>
      </w:r>
    </w:p>
    <w:p w14:paraId="601D67E5">
      <w:pPr>
        <w:pStyle w:val="4"/>
        <w:widowControl/>
      </w:pPr>
      <w:r>
        <w:t>8.1 四步筛选</w:t>
      </w:r>
    </w:p>
    <w:p w14:paraId="1E0B0E85">
      <w:pPr>
        <w:widowControl/>
      </w:pPr>
      <w:r>
        <w:t>先确认生活变化：至少有A类统计/研究证据。</w:t>
      </w:r>
    </w:p>
    <w:p w14:paraId="2142B8DA">
      <w:pPr>
        <w:widowControl/>
      </w:pPr>
      <w:r>
        <w:t>找到具体行为：公开案例、服务流程、岗位职责能说清“谁在做什么”。</w:t>
      </w:r>
    </w:p>
    <w:p w14:paraId="30311BF8">
      <w:pPr>
        <w:widowControl/>
      </w:pPr>
      <w:r>
        <w:t>找到付费验证：市场已经有人为这件事提供服务，说明它有经济价值。</w:t>
      </w:r>
    </w:p>
    <w:p w14:paraId="67B9041B">
      <w:pPr>
        <w:widowControl/>
      </w:pPr>
      <w:r>
        <w:t>最后才找矛盾：必须出现抱怨、绕路、自建方法、额外协调、反复付费仍未解决等证据。</w:t>
      </w:r>
    </w:p>
    <w:p w14:paraId="5D69E006">
      <w:pPr>
        <w:pStyle w:val="4"/>
        <w:widowControl/>
      </w:pPr>
      <w:r>
        <w:t>8.2 “功能冗杂”与“生活方式系统”的区别</w:t>
      </w:r>
    </w:p>
    <w:p w14:paraId="25884B8B">
      <w:pPr>
        <w:widowControl/>
      </w:pPr>
      <w:r>
        <w:t>生活方式设计不要求把睡眠、饮食、健身、医疗、AI全部塞进一个产品。核心命题可以大，但必须有边界，能够排除不相关内容。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3"/>
        <w:gridCol w:w="4933"/>
      </w:tblGrid>
      <w:tr w14:paraId="358CF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93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FFC1E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情况</w:t>
            </w:r>
          </w:p>
        </w:tc>
        <w:tc>
          <w:tcPr>
            <w:tcW w:w="493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3AFC5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判断</w:t>
            </w:r>
          </w:p>
        </w:tc>
      </w:tr>
      <w:tr w14:paraId="322E5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0F5C2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一个产品加入越来越多功能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AE88C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可能只是功能堆叠；不因为“围绕身体管理”就自动成为生活方式设计。</w:t>
            </w:r>
          </w:p>
        </w:tc>
      </w:tr>
      <w:tr w14:paraId="36C35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26A59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很多产品/服务围绕一个清晰生活场景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81605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可以形成系统，例如“人在自然中生活”下的住、坐、做饭、活动等触点。</w:t>
            </w:r>
          </w:p>
        </w:tc>
      </w:tr>
      <w:tr w14:paraId="0D7A8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6A90F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最后只做一个产品，但它由新的生活结构决定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ECEB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仍然可以是生活方式研究驱动的产品设计。</w:t>
            </w:r>
          </w:p>
        </w:tc>
      </w:tr>
      <w:tr w14:paraId="46E2B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783E3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先决定做某个高端产品，再给它补趋势故事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D7733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更接近高端产品/品牌包装，而不是从生活方式长出来。</w:t>
            </w:r>
          </w:p>
        </w:tc>
      </w:tr>
    </w:tbl>
    <w:p w14:paraId="6D038B76">
      <w:pPr>
        <w:widowControl/>
        <w:spacing w:after="40"/>
      </w:pPr>
    </w:p>
    <w:p w14:paraId="419C2C09">
      <w:pPr>
        <w:pStyle w:val="5"/>
        <w:widowControl/>
      </w:pPr>
      <w:r>
        <w:t>检查句</w:t>
      </w:r>
    </w:p>
    <w:p w14:paraId="0B642A61">
      <w:pPr>
        <w:widowControl/>
      </w:pPr>
      <w:r>
        <w:t>把产品名字遮掉以后，你还能不能讲清楚“什么人的什么生活正在发生什么变化”？如果不能，说明目前还是产品先行。</w:t>
      </w:r>
    </w:p>
    <w:p w14:paraId="65FA2EEF">
      <w:pPr>
        <w:pStyle w:val="3"/>
        <w:widowControl/>
      </w:pPr>
      <w:r>
        <w:t>9. 目前最值得继续挖的方向（按证据强度，不是按创意好坏）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0118B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EDCF0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方向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C7039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强度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82C36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为什么值得查</w:t>
            </w:r>
          </w:p>
        </w:tc>
        <w:tc>
          <w:tcPr>
            <w:tcW w:w="2466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DBA82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5"/>
              </w:rPr>
              <w:t>下一轮桌调/访谈重点</w:t>
            </w:r>
          </w:p>
        </w:tc>
      </w:tr>
      <w:tr w14:paraId="5CA11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FDDA7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持续健康管理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09229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CC8CC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报告+服务+岗位+案例四层都已有。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B6067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高强度工作/跨地情况下，健康关系如何保持连续？家庭医生/健康管家在替用户做什么？</w:t>
            </w:r>
          </w:p>
        </w:tc>
      </w:tr>
      <w:tr w14:paraId="7B6AA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E150A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家庭事务与专业服务外包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6CCA6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D4B9D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88%家政 + 管家/家办岗位 + 银行生活权益。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AD751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服务越多之后，谁来统筹？不同服务之间如何交接？</w:t>
            </w:r>
          </w:p>
        </w:tc>
      </w:tr>
      <w:tr w14:paraId="2E14C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362F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高频旅行/移动生活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8A619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中高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2EC13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支出意愿+商务出行+定制旅行/旅行管家市场。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A43AB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客户最愿意外包什么？突发变化、家庭同行、跨境医疗/物品是否形成新场景？</w:t>
            </w:r>
          </w:p>
        </w:tc>
      </w:tr>
      <w:tr w14:paraId="3ADBE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EE13C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家庭作为服务单位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C7B0E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中高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922BC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教育、养老、健康、家办都指向家庭层面。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20ED6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家庭成员的时间、健康、教育、资产等是否由同一人协调？</w:t>
            </w:r>
          </w:p>
        </w:tc>
      </w:tr>
      <w:tr w14:paraId="73F7D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5299F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多住所/多地生活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3F8FB0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中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BAD7A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多房产数据明确，但真实管理行为证据不足。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0482D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第二居所到达前/离开后谁做什么？是否存在重复配置/跨住所连续性问题？</w:t>
            </w:r>
          </w:p>
        </w:tc>
      </w:tr>
      <w:tr w14:paraId="21797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1DC25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服务型/健康型住宅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1C192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中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474AB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全球市场证据强，中国用户证据不足。</w:t>
            </w: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19BF5B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5"/>
              </w:rPr>
              <w:t>中国高净值住宅用户愿意为什么服务持续付费？</w:t>
            </w:r>
          </w:p>
        </w:tc>
      </w:tr>
    </w:tbl>
    <w:p w14:paraId="021EC34A">
      <w:pPr>
        <w:widowControl/>
        <w:spacing w:after="40"/>
      </w:pPr>
    </w:p>
    <w:p w14:paraId="50705697">
      <w:pPr>
        <w:pStyle w:val="4"/>
        <w:widowControl/>
      </w:pPr>
      <w:r>
        <w:t>9.1 暂时不要直接当结论的说法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3"/>
        <w:gridCol w:w="4933"/>
      </w:tblGrid>
      <w:tr w14:paraId="223E9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93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8426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说法</w:t>
            </w:r>
          </w:p>
        </w:tc>
        <w:tc>
          <w:tcPr>
            <w:tcW w:w="493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F18F0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为什么暂时不能写成事实</w:t>
            </w:r>
          </w:p>
        </w:tc>
      </w:tr>
      <w:tr w14:paraId="39888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8990D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“高净值人群都喜欢自然、极简、松弛”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9C328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目前更多是高端品牌叙事/审美，不是这份证据库能证明的总体生活方式。</w:t>
            </w:r>
          </w:p>
        </w:tc>
      </w:tr>
      <w:tr w14:paraId="1CF74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DF7817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“他们最大的问题是隐私”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3DA54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服务市场确实强调隐私，但“最大痛点”没有足够用户证据。</w:t>
            </w:r>
          </w:p>
        </w:tc>
      </w:tr>
      <w:tr w14:paraId="2A271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6DEC49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“他们有严重决策疲劳”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9941A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可以作为假设；目前只有时间压力与代办服务的间接支持。</w:t>
            </w:r>
          </w:p>
        </w:tc>
      </w:tr>
      <w:tr w14:paraId="71834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E78C3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“多住所切换很麻烦”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54695F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多住所存在已证实；“麻烦在哪里”还没证实。</w:t>
            </w:r>
          </w:p>
        </w:tc>
      </w:tr>
      <w:tr w14:paraId="3C957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44EEF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“健康数据彼此割裂”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79D12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多个健康触点存在已证实；割裂与否需要具体服务/用户流程证据。</w:t>
            </w:r>
          </w:p>
        </w:tc>
      </w:tr>
    </w:tbl>
    <w:p w14:paraId="2AFCFF5C">
      <w:pPr>
        <w:widowControl/>
        <w:spacing w:after="40"/>
      </w:pPr>
    </w:p>
    <w:p w14:paraId="63DA10CA">
      <w:pPr>
        <w:pStyle w:val="3"/>
        <w:widowControl/>
      </w:pPr>
      <w:r>
        <w:t>10. 下一轮验证：把“高潜假设”问成真实证据</w:t>
      </w:r>
    </w:p>
    <w:p w14:paraId="35F37428">
      <w:pPr>
        <w:widowControl/>
      </w:pPr>
      <w:r>
        <w:t>下一轮不需要继续逛更多奢侈品商场。更有效的是找长期服务高净值客户的人：私人管家、健康管理师/私医、高端旅行顾问、私宅/物业运营、家办顾问等。</w:t>
      </w:r>
    </w:p>
    <w:p w14:paraId="5BD662E1">
      <w:pPr>
        <w:pStyle w:val="4"/>
        <w:widowControl/>
      </w:pPr>
      <w:r>
        <w:t>10.1 对服务者最有用的问题</w:t>
      </w:r>
    </w:p>
    <w:p w14:paraId="0DD41487">
      <w:pPr>
        <w:widowControl/>
      </w:pPr>
      <w:r>
        <w:t>长期客户一般多久使用一次你们的服务？</w:t>
      </w:r>
    </w:p>
    <w:p w14:paraId="4B4158AD">
      <w:pPr>
        <w:widowControl/>
      </w:pPr>
      <w:r>
        <w:t>除了核心服务，他们还会让你们顺手处理什么？</w:t>
      </w:r>
    </w:p>
    <w:p w14:paraId="79CBB772">
      <w:pPr>
        <w:widowControl/>
      </w:pPr>
      <w:r>
        <w:t>有哪些事情理论上不属于你的工作，但客户总会让你帮忙？</w:t>
      </w:r>
    </w:p>
    <w:p w14:paraId="4AB54EC7">
      <w:pPr>
        <w:widowControl/>
      </w:pPr>
      <w:r>
        <w:t>客户最愿意花钱让别人解决的事情是什么？</w:t>
      </w:r>
    </w:p>
    <w:p w14:paraId="0B8B1315">
      <w:pPr>
        <w:widowControl/>
      </w:pPr>
      <w:r>
        <w:t>这两三年客户需求最明显的变化是什么？</w:t>
      </w:r>
    </w:p>
    <w:p w14:paraId="5C778BAD">
      <w:pPr>
        <w:widowControl/>
      </w:pPr>
      <w:r>
        <w:t>客户最常觉得麻烦、最挑剔或最容易临时改变的环节是什么？</w:t>
      </w:r>
    </w:p>
    <w:p w14:paraId="6CA5B704">
      <w:pPr>
        <w:widowControl/>
      </w:pPr>
      <w:r>
        <w:t>如果服务过程中要和其他人/机构协作，最容易卡在哪里？</w:t>
      </w:r>
    </w:p>
    <w:p w14:paraId="74362326">
      <w:pPr>
        <w:widowControl/>
      </w:pPr>
      <w:r>
        <w:t>30岁、40岁、50岁客户的需求有什么明显区别？家庭客户和单身客户有什么区别？</w:t>
      </w:r>
    </w:p>
    <w:p w14:paraId="1375402A">
      <w:pPr>
        <w:widowControl/>
      </w:pPr>
      <w:r>
        <w:t>如果未来五年这个行业只发生一个最大变化，你觉得会是什么？</w:t>
      </w:r>
    </w:p>
    <w:p w14:paraId="6041529E">
      <w:pPr>
        <w:pStyle w:val="4"/>
        <w:widowControl/>
      </w:pPr>
      <w:r>
        <w:t>10.2 判断一个“矛盾”是否值得进入选题</w:t>
      </w:r>
    </w:p>
    <w:p w14:paraId="4124731E">
      <w:pPr>
        <w:pStyle w:val="5"/>
        <w:widowControl/>
      </w:pPr>
      <w:r>
        <w:t>四问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6"/>
      </w:tblGrid>
      <w:tr w14:paraId="61A47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66" w:type="dxa"/>
            <w:shd w:val="clear" w:color="auto" w:fill="F7F4EF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21A2F885">
            <w:r>
              <w:rPr>
                <w:rFonts w:ascii="Noto Sans CJK SC" w:hAnsi="Noto Sans CJK SC" w:eastAsia="Noto Sans CJK SC"/>
                <w:b/>
                <w:color w:val="9B7B4B"/>
                <w:sz w:val="19"/>
              </w:rPr>
              <w:t>四问</w:t>
            </w:r>
            <w:r>
              <w:br w:type="textWrapping"/>
            </w:r>
            <w:r>
              <w:rPr>
                <w:rFonts w:ascii="Noto Sans CJK SC" w:hAnsi="Noto Sans CJK SC" w:eastAsia="Noto Sans CJK SC"/>
                <w:sz w:val="18"/>
              </w:rPr>
              <w:t>有人抱怨它吗？｜有人为了绕过它发明自己的方法吗？｜有人花钱雇别人解决吗？｜市场上已经出现针对它的高端服务了吗？</w:t>
            </w:r>
          </w:p>
        </w:tc>
      </w:tr>
    </w:tbl>
    <w:p w14:paraId="4FC15717">
      <w:pPr>
        <w:widowControl/>
        <w:spacing w:after="20"/>
      </w:pPr>
    </w:p>
    <w:p w14:paraId="6DAB9C91">
      <w:pPr>
        <w:widowControl/>
      </w:pPr>
      <w:r>
        <w:t>只有“数据说明趋势”并不等于设计机会。真正有价值的是：一个真实生活场景里，反复发生、重要、愿意付费、现有方案仍不完整的事情。</w:t>
      </w:r>
    </w:p>
    <w:p w14:paraId="2324D2CE">
      <w:pPr>
        <w:pStyle w:val="3"/>
        <w:widowControl/>
      </w:pPr>
      <w:r>
        <w:t>11. 来源索引与可核查链接</w:t>
      </w:r>
    </w:p>
    <w:p w14:paraId="52A3766D">
      <w:pPr>
        <w:widowControl/>
      </w:pPr>
      <w:r>
        <w:t>以下均为本文件使用的公开来源。访问日期统一为2026-09-09。BOSS职位与商业服务页面可能随时间变动，使用时建议截图保存。</w:t>
      </w:r>
    </w:p>
    <w:p w14:paraId="3E398B52">
      <w:pPr>
        <w:widowControl/>
      </w:pPr>
      <w:r>
        <w:t>[R1] 胡润研究院：《2026胡润至尚优品——中国高净值人群品质生活报告》｜</w:t>
      </w:r>
    </w:p>
    <w:p w14:paraId="19D2B71A">
      <w:pPr>
        <w:widowControl/>
      </w:pPr>
      <w:r>
        <w:fldChar w:fldCharType="begin"/>
      </w:r>
      <w:r>
        <w:instrText xml:space="preserve"> HYPERLINK "https://www.hurun.cn/zh-CN/Info/Detail?num=CSX6BTOMEWY4"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48ADDD99">
      <w:pPr>
        <w:widowControl/>
      </w:pPr>
      <w:r>
        <w:t>[R2] 胡润研究院：《2025胡润至尚优品——中国高净值人群品质生活报告》｜</w:t>
      </w:r>
    </w:p>
    <w:p w14:paraId="3B6BC21A">
      <w:pPr>
        <w:widowControl/>
      </w:pPr>
      <w:r>
        <w:fldChar w:fldCharType="begin"/>
      </w:r>
      <w:r>
        <w:instrText xml:space="preserve"> HYPERLINK "https://www.hurun.cn/zh-CN/Info/Detail?num=SHUPUNT1XPQL"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3C7CFE48">
      <w:pPr>
        <w:widowControl/>
      </w:pPr>
      <w:r>
        <w:t>[R3] 贝恩公司：《2025年中国个人奢侈品报告》相关发布｜</w:t>
      </w:r>
    </w:p>
    <w:p w14:paraId="246B8962">
      <w:pPr>
        <w:widowControl/>
      </w:pPr>
      <w:r>
        <w:fldChar w:fldCharType="begin"/>
      </w:r>
      <w:r>
        <w:instrText xml:space="preserve"> HYPERLINK "https://www.bain.cn/news_info.php?id=2102"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41EF7B99">
      <w:pPr>
        <w:widowControl/>
      </w:pPr>
      <w:r>
        <w:t>[R4] Knight Frank 2026 Wealth Report：多地生活/私人航空相关研究｜</w:t>
      </w:r>
    </w:p>
    <w:p w14:paraId="7E7F28BF">
      <w:pPr>
        <w:widowControl/>
      </w:pPr>
      <w:r>
        <w:fldChar w:fldCharType="begin"/>
      </w:r>
      <w:r>
        <w:instrText xml:space="preserve"> HYPERLINK "https://www.knightfrank.com/research/article/2026/4/superyachts-private-jets-upward-mobility-wealthy"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002516BE">
      <w:pPr>
        <w:widowControl/>
      </w:pPr>
      <w:r>
        <w:t>[S1] 平安银行私人银行：定制化高端服务体验（健康、留学、旅行、生活权益）｜</w:t>
      </w:r>
    </w:p>
    <w:p w14:paraId="2431DAB1">
      <w:pPr>
        <w:widowControl/>
      </w:pPr>
      <w:r>
        <w:fldChar w:fldCharType="begin"/>
      </w:r>
      <w:r>
        <w:instrText xml:space="preserve"> HYPERLINK "https://bank.pingan.com/privatebank/customizedservices.shtml"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5EED0EFB">
      <w:pPr>
        <w:widowControl/>
      </w:pPr>
      <w:r>
        <w:t>[S2] 和睦家跨境医疗中心：全球健康会员/跨境服务｜</w:t>
      </w:r>
    </w:p>
    <w:p w14:paraId="3FF5CB01">
      <w:pPr>
        <w:widowControl/>
      </w:pPr>
      <w:r>
        <w:fldChar w:fldCharType="begin"/>
      </w:r>
      <w:r>
        <w:instrText xml:space="preserve"> HYPERLINK "https://ims.ufh.com.cn/member"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23DB2F26">
      <w:pPr>
        <w:widowControl/>
      </w:pPr>
      <w:r>
        <w:t>[S3] 携程商旅：尊曜版企业高管出行全场景服务｜</w:t>
      </w:r>
    </w:p>
    <w:p w14:paraId="34DFD9EB">
      <w:pPr>
        <w:widowControl/>
      </w:pPr>
      <w:r>
        <w:fldChar w:fldCharType="begin"/>
      </w:r>
      <w:r>
        <w:instrText xml:space="preserve"> HYPERLINK "https://ct.ctrip.com/elite-edition"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6C73843B">
      <w:pPr>
        <w:widowControl/>
      </w:pPr>
      <w:r>
        <w:t>[S4] 知行漫步：私人定制旅行公开服务页面｜</w:t>
      </w:r>
    </w:p>
    <w:p w14:paraId="51C088C8">
      <w:pPr>
        <w:widowControl/>
      </w:pPr>
      <w:r>
        <w:fldChar w:fldCharType="begin"/>
      </w:r>
      <w:r>
        <w:instrText xml:space="preserve"> HYPERLINK "https://www.zhixinglux.com/personal-tailor/"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0783D0CE">
      <w:pPr>
        <w:widowControl/>
      </w:pPr>
      <w:r>
        <w:t>[S5] 平安银行私人银行：私人银行简介/服务体系｜</w:t>
      </w:r>
    </w:p>
    <w:p w14:paraId="02899C9A">
      <w:pPr>
        <w:widowControl/>
      </w:pPr>
      <w:r>
        <w:fldChar w:fldCharType="begin"/>
      </w:r>
      <w:r>
        <w:instrText xml:space="preserve"> HYPERLINK "https://bank.pingan.com/privatebank/about.shtml"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0A37D285">
      <w:pPr>
        <w:widowControl/>
      </w:pPr>
      <w:r>
        <w:t>[S6] Knight Frank：The Global Branded Residence Survey 2025｜</w:t>
      </w:r>
    </w:p>
    <w:p w14:paraId="027353E9">
      <w:pPr>
        <w:widowControl/>
      </w:pPr>
      <w:r>
        <w:fldChar w:fldCharType="begin"/>
      </w:r>
      <w:r>
        <w:instrText xml:space="preserve"> HYPERLINK "https://www.knightfrank.com/research/article/2025-09-08-the-global-branded-residence-survey-2025"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08EA87A7">
      <w:pPr>
        <w:widowControl/>
      </w:pPr>
      <w:r>
        <w:t>[S7] 美中宜和：会员/健康管理服务公开介绍｜</w:t>
      </w:r>
    </w:p>
    <w:p w14:paraId="390FAAAC">
      <w:pPr>
        <w:widowControl/>
      </w:pPr>
      <w:r>
        <w:fldChar w:fldCharType="begin"/>
      </w:r>
      <w:r>
        <w:instrText xml:space="preserve"> HYPERLINK "https://www.amcare.com.cn/news/1948.html"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7A9090CA">
      <w:pPr>
        <w:widowControl/>
      </w:pPr>
      <w:r>
        <w:t>[J1] BOSS直聘：高端私人管家相关公开招聘页（探索性样本）｜</w:t>
      </w:r>
    </w:p>
    <w:p w14:paraId="7D78E0F1">
      <w:pPr>
        <w:widowControl/>
      </w:pPr>
      <w:r>
        <w:fldChar w:fldCharType="begin"/>
      </w:r>
      <w:r>
        <w:instrText xml:space="preserve"> HYPERLINK "https://www.zhipin.com/zhaopin/f4d2b93959e30d3c1nB929i0Eg~~/"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73A062F1">
      <w:pPr>
        <w:widowControl/>
      </w:pPr>
      <w:r>
        <w:t>[J2] BOSS直聘：深圳高端家庭护理护士公开招聘页｜</w:t>
      </w:r>
    </w:p>
    <w:p w14:paraId="5AF1915A">
      <w:pPr>
        <w:widowControl/>
      </w:pPr>
      <w:r>
        <w:fldChar w:fldCharType="begin"/>
      </w:r>
      <w:r>
        <w:instrText xml:space="preserve"> HYPERLINK "https://www.zhipin.com/zhaopin/cfa0b9f0d226569f03F73NS4EQ~~/"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37A49ABA">
      <w:pPr>
        <w:widowControl/>
      </w:pPr>
      <w:r>
        <w:t>[J3] BOSS直聘：杭州高端旅游定制师公开招聘页｜</w:t>
      </w:r>
    </w:p>
    <w:p w14:paraId="110EBD0E">
      <w:pPr>
        <w:widowControl/>
      </w:pPr>
      <w:r>
        <w:fldChar w:fldCharType="begin"/>
      </w:r>
      <w:r>
        <w:instrText xml:space="preserve"> HYPERLINK "https://m.zhipin.com/zhaopin/5c4d90950caa982e1HN82929Ew~~/"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73A9BA47">
      <w:pPr>
        <w:widowControl/>
      </w:pPr>
      <w:r>
        <w:t>[J4] BOSS直聘：中国平安/家办合伙人等公开招聘页｜</w:t>
      </w:r>
    </w:p>
    <w:p w14:paraId="311955AD">
      <w:pPr>
        <w:widowControl/>
      </w:pPr>
      <w:r>
        <w:fldChar w:fldCharType="begin"/>
      </w:r>
      <w:r>
        <w:instrText xml:space="preserve"> HYPERLINK "https://www.zhipin.com/zhaopin/ead952724e7cb04533x_3di9/"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7C11A8B8">
      <w:pPr>
        <w:widowControl/>
      </w:pPr>
      <w:r>
        <w:t>[J5] BOSS直聘：全球资产配置&amp;家族办公室经理人等公开招聘页｜</w:t>
      </w:r>
    </w:p>
    <w:p w14:paraId="75702D46">
      <w:pPr>
        <w:widowControl/>
      </w:pPr>
      <w:r>
        <w:fldChar w:fldCharType="begin"/>
      </w:r>
      <w:r>
        <w:instrText xml:space="preserve"> HYPERLINK "https://www.zhipin.com/zhaopin/0a99bc0c7b42ee261nd43tm_Fw~~/"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5A7EA792">
      <w:pPr>
        <w:widowControl/>
      </w:pPr>
      <w:r>
        <w:t>[C1] 澎湃新闻·湃客：《给富豪当管家：月薪5万，成为隐形人》｜</w:t>
      </w:r>
    </w:p>
    <w:p w14:paraId="71E2D379">
      <w:pPr>
        <w:widowControl/>
      </w:pPr>
      <w:r>
        <w:fldChar w:fldCharType="begin"/>
      </w:r>
      <w:r>
        <w:instrText xml:space="preserve"> HYPERLINK "https://www.thepaper.cn/newsDetail_forward_23990664"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35B57DF5">
      <w:pPr>
        <w:widowControl/>
      </w:pPr>
      <w:r>
        <w:t>[C2] 招商信诺：《中国高净值人群健康投资白皮书》中的私人医生叶青访谈（PDF）｜</w:t>
      </w:r>
    </w:p>
    <w:p w14:paraId="4CA0CA23">
      <w:pPr>
        <w:widowControl/>
      </w:pPr>
      <w:r>
        <w:fldChar w:fldCharType="begin"/>
      </w:r>
      <w:r>
        <w:instrText xml:space="preserve"> HYPERLINK "https://m.cignacmb.com/campaign/baipishu2021/hnwis_health_investment_report_2021.pdf"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34327ECB">
      <w:pPr>
        <w:widowControl/>
      </w:pPr>
      <w:r>
        <w:t>[C3] 知乎公开个人经历：《经历过特需医疗后，我的保险需求也变了》｜</w:t>
      </w:r>
    </w:p>
    <w:p w14:paraId="3649B8B5">
      <w:pPr>
        <w:widowControl/>
      </w:pPr>
      <w:r>
        <w:fldChar w:fldCharType="begin"/>
      </w:r>
      <w:r>
        <w:instrText xml:space="preserve"> HYPERLINK "https://zhuanlan.zhihu.com/p/435302125"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70889D0F">
      <w:pPr>
        <w:widowControl/>
      </w:pPr>
      <w:r>
        <w:t>[C4] 知乎从业者公开案例：高端医疗险预约/直付案例｜</w:t>
      </w:r>
    </w:p>
    <w:p w14:paraId="02F5B3E8">
      <w:pPr>
        <w:widowControl/>
      </w:pPr>
      <w:r>
        <w:fldChar w:fldCharType="begin"/>
      </w:r>
      <w:r>
        <w:instrText xml:space="preserve"> HYPERLINK "https://www.zhihu.com/tardis/bd/ans/2500837270" \h </w:instrText>
      </w:r>
      <w:r>
        <w:fldChar w:fldCharType="separate"/>
      </w:r>
      <w:r>
        <w:rPr>
          <w:rFonts w:ascii="Noto Sans CJK SC" w:hAnsi="Noto Sans CJK SC" w:eastAsia="Noto Sans CJK SC"/>
          <w:color w:val="9B7B4B"/>
          <w:u w:val="single"/>
        </w:rPr>
        <w:t>原始链接</w:t>
      </w:r>
      <w:r>
        <w:rPr>
          <w:rFonts w:ascii="Noto Sans CJK SC" w:hAnsi="Noto Sans CJK SC" w:eastAsia="Noto Sans CJK SC"/>
          <w:color w:val="9B7B4B"/>
          <w:u w:val="single"/>
        </w:rPr>
        <w:fldChar w:fldCharType="end"/>
      </w:r>
    </w:p>
    <w:p w14:paraId="4EAA9E1A">
      <w:pPr>
        <w:pStyle w:val="4"/>
        <w:widowControl/>
      </w:pPr>
      <w:r>
        <w:t>11.1 使用来源时的注意事项</w:t>
      </w:r>
    </w:p>
    <w:p w14:paraId="113C542D">
      <w:pPr>
        <w:widowControl/>
      </w:pPr>
      <w:r>
        <w:t>A类报告优先用于“趋势和规模”；B/C/D类用于解释生活流程。</w:t>
      </w:r>
    </w:p>
    <w:p w14:paraId="4BFC98E9">
      <w:pPr>
        <w:widowControl/>
      </w:pPr>
      <w:r>
        <w:t>服务商官网是“市场供给证据”，不是独立用户满意度证据；它能证明服务存在，不能证明服务一定有效。</w:t>
      </w:r>
    </w:p>
    <w:p w14:paraId="44413248">
      <w:pPr>
        <w:widowControl/>
      </w:pPr>
      <w:r>
        <w:t>招聘页面能证明某些职责被职业化，但公开样本受平台算法与职位更新影响，不能当行业总体统计。</w:t>
      </w:r>
    </w:p>
    <w:p w14:paraId="7708E818">
      <w:pPr>
        <w:widowControl/>
      </w:pPr>
      <w:r>
        <w:t>媒体/知乎案例是个案，用于理解具体行为，不用于推断总体比例。</w:t>
      </w:r>
    </w:p>
    <w:p w14:paraId="642699C0">
      <w:pPr>
        <w:widowControl/>
      </w:pPr>
      <w:r>
        <w:t>课堂呈现时建议把“事实”和“待验证假设”使用不同颜色或标签，避免老师追问时证据链断裂。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3"/>
        <w:gridCol w:w="4933"/>
      </w:tblGrid>
      <w:tr w14:paraId="54E08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93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1F50B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检查项</w:t>
            </w:r>
          </w:p>
        </w:tc>
        <w:tc>
          <w:tcPr>
            <w:tcW w:w="4933" w:type="dxa"/>
            <w:shd w:val="clear" w:color="auto" w:fill="F2ECE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38B33C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b/>
                <w:sz w:val="16"/>
              </w:rPr>
              <w:t>你要问的问题</w:t>
            </w:r>
          </w:p>
        </w:tc>
      </w:tr>
      <w:tr w14:paraId="2B9CC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5DB97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1｜真实变化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492306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有没有近3年的可靠报告/市场数据？</w:t>
            </w:r>
          </w:p>
        </w:tc>
      </w:tr>
      <w:tr w14:paraId="46FBC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31EE5E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2｜具体行为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2D92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能不能说清“谁，在什么场景，反复做什么”？</w:t>
            </w:r>
          </w:p>
        </w:tc>
      </w:tr>
      <w:tr w14:paraId="21643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FFE3E3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3｜付费验证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26176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有没有真实机构/岗位已经在收费或专人处理？</w:t>
            </w:r>
          </w:p>
        </w:tc>
      </w:tr>
      <w:tr w14:paraId="5AB7F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B81F4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4｜隐藏劳动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BA0CF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为了维持这段生活，背后是谁在准备、协调、跟进、兜底？</w:t>
            </w:r>
          </w:p>
        </w:tc>
      </w:tr>
      <w:tr w14:paraId="1770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EAE8B5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5｜真实矛盾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275CB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有没有抱怨、绕路、自建方法、反复确认、付费仍没解决？</w:t>
            </w:r>
          </w:p>
        </w:tc>
      </w:tr>
      <w:tr w14:paraId="446BE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24C26D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6｜生活方式变化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7A94EA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把产品名字拿掉后，能不能讲清楚新的生活结构？</w:t>
            </w:r>
          </w:p>
        </w:tc>
      </w:tr>
      <w:tr w14:paraId="30018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39A674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7｜设计边界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9788F1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核心命题是否能排除不相关功能，而不是“什么都能往里塞”？</w:t>
            </w:r>
          </w:p>
        </w:tc>
      </w:tr>
      <w:tr w14:paraId="776B1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8AA4C2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8｜落地形式</w:t>
            </w:r>
          </w:p>
        </w:tc>
        <w:tc>
          <w:tcPr>
            <w:tcW w:w="493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C820B8">
            <w:pPr>
              <w:spacing w:after="0" w:line="252" w:lineRule="auto"/>
            </w:pPr>
            <w:r>
              <w:rPr>
                <w:rFonts w:ascii="Noto Sans CJK SC" w:hAnsi="Noto Sans CJK SC" w:eastAsia="Noto Sans CJK SC"/>
                <w:sz w:val="16"/>
              </w:rPr>
              <w:t>最后可以是一个产品，也可以是产品+服务/空间；形式由证据决定。</w:t>
            </w:r>
          </w:p>
        </w:tc>
      </w:tr>
    </w:tbl>
    <w:p w14:paraId="1C34E2B2">
      <w:pPr>
        <w:widowControl/>
        <w:spacing w:after="40"/>
      </w:pPr>
    </w:p>
    <w:p w14:paraId="7693299A">
      <w:pPr>
        <w:pStyle w:val="5"/>
        <w:widowControl/>
      </w:pPr>
      <w:r>
        <w:t>一句话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6"/>
      </w:tblGrid>
      <w:tr w14:paraId="40B3A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66" w:type="dxa"/>
            <w:shd w:val="clear" w:color="auto" w:fill="F7F4EF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10EA89FF">
            <w:r>
              <w:rPr>
                <w:rFonts w:ascii="Noto Sans CJK SC" w:hAnsi="Noto Sans CJK SC" w:eastAsia="Noto Sans CJK SC"/>
                <w:b/>
                <w:color w:val="9B7B4B"/>
                <w:sz w:val="19"/>
              </w:rPr>
              <w:t>一句话</w:t>
            </w:r>
            <w:r>
              <w:br w:type="textWrapping"/>
            </w:r>
            <w:r>
              <w:rPr>
                <w:rFonts w:ascii="Noto Sans CJK SC" w:hAnsi="Noto Sans CJK SC" w:eastAsia="Noto Sans CJK SC"/>
                <w:sz w:val="18"/>
              </w:rPr>
              <w:t>高端不是选题；高净值人群正在变化的真实生活，才是选题的起点。</w:t>
            </w:r>
          </w:p>
        </w:tc>
      </w:tr>
    </w:tbl>
    <w:p w14:paraId="57914672">
      <w:pPr>
        <w:widowControl/>
        <w:spacing w:after="20"/>
      </w:pPr>
    </w:p>
    <w:p w14:paraId="2DBD8CC0">
      <w:pPr>
        <w:widowControl/>
        <w:spacing w:before="200"/>
      </w:pPr>
      <w:r>
        <w:rPr>
          <w:color w:val="999999"/>
          <w:sz w:val="15"/>
        </w:rPr>
        <w:t>整理说明：本 Word 文档由用户上传的 MHTML 网页快照转换并重新排版，去除了网页导航与聊天界面，仅保留研究文档主体内容。</w:t>
      </w:r>
    </w:p>
    <w:sectPr>
      <w:headerReference r:id="rId5" w:type="default"/>
      <w:footerReference r:id="rId6" w:type="default"/>
      <w:pgSz w:w="11906" w:h="16838"/>
      <w:pgMar w:top="1020" w:right="1020" w:bottom="964" w:left="10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汇文明朝体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CJK SC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汇文明朝体">
    <w:panose1 w:val="02000600000000000000"/>
    <w:charset w:val="80"/>
    <w:family w:val="auto"/>
    <w:pitch w:val="default"/>
    <w:sig w:usb0="800002D7" w:usb1="1A4F6C5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28572">
    <w:pPr>
      <w:pStyle w:val="24"/>
      <w:jc w:val="center"/>
    </w:pPr>
    <w:r>
      <w:rPr>
        <w:rFonts w:ascii="Noto Sans CJK SC" w:hAnsi="Noto Sans CJK SC" w:eastAsia="Noto Sans CJK SC"/>
        <w:color w:val="999999"/>
        <w:sz w:val="15"/>
      </w:rPr>
      <w:t>DESKTOP RESEARCH /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42CCD">
    <w:pPr>
      <w:pStyle w:val="25"/>
      <w:jc w:val="right"/>
    </w:pPr>
    <w:r>
      <w:rPr>
        <w:rFonts w:ascii="Noto Sans CJK SC" w:hAnsi="Noto Sans CJK SC" w:eastAsia="Noto Sans CJK SC"/>
        <w:color w:val="999999"/>
        <w:sz w:val="15"/>
      </w:rPr>
      <w:t>高净值人群未来生活方式｜桌面调研证据库 V1.0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DC8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90" w:line="300" w:lineRule="auto"/>
    </w:pPr>
    <w:rPr>
      <w:rFonts w:ascii="Noto Sans CJK SC" w:hAnsi="Noto Sans CJK SC" w:eastAsia="Noto Sans CJK SC" w:cstheme="minorBidi"/>
      <w:color w:val="222222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00" w:after="140"/>
      <w:outlineLvl w:val="0"/>
    </w:pPr>
    <w:rPr>
      <w:rFonts w:asciiTheme="majorHAnsi" w:hAnsiTheme="majorHAnsi" w:eastAsiaTheme="majorEastAsia" w:cstheme="majorBidi"/>
      <w:b/>
      <w:bCs/>
      <w:color w:val="222222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Theme="majorHAnsi" w:hAnsiTheme="majorHAnsi" w:eastAsiaTheme="majorEastAsia" w:cstheme="majorBidi"/>
      <w:b/>
      <w:bCs/>
      <w:color w:val="9B7B4B"/>
      <w:sz w:val="25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40" w:after="60"/>
      <w:outlineLvl w:val="2"/>
    </w:pPr>
    <w:rPr>
      <w:rFonts w:asciiTheme="majorHAnsi" w:hAnsiTheme="majorHAnsi" w:eastAsiaTheme="majorEastAsia" w:cstheme="majorBidi"/>
      <w:b/>
      <w:bCs/>
      <w:color w:val="222222"/>
      <w:sz w:val="21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spacing w:after="280"/>
    </w:pPr>
    <w:rPr>
      <w:rFonts w:asciiTheme="majorHAnsi" w:hAnsiTheme="majorHAnsi" w:eastAsiaTheme="majorEastAsia" w:cstheme="majorBidi"/>
      <w:i/>
      <w:iCs/>
      <w:color w:val="9B7B4B"/>
      <w:spacing w:val="15"/>
      <w:sz w:val="30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200" w:line="240" w:lineRule="auto"/>
      <w:contextualSpacing/>
    </w:pPr>
    <w:rPr>
      <w:rFonts w:asciiTheme="majorHAnsi" w:hAnsiTheme="majorHAnsi" w:eastAsiaTheme="majorEastAsia" w:cstheme="majorBidi"/>
      <w:b/>
      <w:color w:val="222222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137</Words>
  <Characters>166</Characters>
  <Lines>0</Lines>
  <Paragraphs>0</Paragraphs>
  <TotalTime>1829</TotalTime>
  <ScaleCrop>false</ScaleCrop>
  <LinksUpToDate>false</LinksUpToDate>
  <CharactersWithSpaces>177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OpenAI</dc:creator>
  <dc:description>generated by python-docx</dc:description>
  <cp:lastModifiedBy>。</cp:lastModifiedBy>
  <dcterms:modified xsi:type="dcterms:W3CDTF">2026-10-12T08:16:59Z</dcterms:modified>
  <dc:subject>高净值人群未来生活方式研究</dc:subject>
  <dc:title>高净值人群未来生活方式｜桌面调研证据库 V1.0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9FBE16FE982C438ABE26B870EB09AB39_13</vt:lpwstr>
  </property>
</Properties>
</file>